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74" w:rsidRDefault="00D90311">
      <w:pPr>
        <w:widowControl/>
        <w:shd w:val="clear" w:color="auto" w:fill="FFFFFF"/>
        <w:spacing w:before="300" w:line="480" w:lineRule="atLeast"/>
        <w:jc w:val="center"/>
        <w:rPr>
          <w:rFonts w:ascii="Times New Roman" w:eastAsiaTheme="majorEastAsia" w:hAnsi="Times New Roman"/>
          <w:color w:val="333333"/>
          <w:kern w:val="0"/>
          <w:sz w:val="31"/>
          <w:szCs w:val="31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kern w:val="0"/>
          <w:sz w:val="36"/>
          <w:szCs w:val="36"/>
        </w:rPr>
        <w:t>福建省财政厅2019年党务公开工作任务分解表</w:t>
      </w:r>
    </w:p>
    <w:tbl>
      <w:tblPr>
        <w:tblW w:w="140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12"/>
        <w:gridCol w:w="1224"/>
        <w:gridCol w:w="12"/>
        <w:gridCol w:w="8340"/>
        <w:gridCol w:w="1307"/>
      </w:tblGrid>
      <w:tr w:rsidR="000C1874">
        <w:trPr>
          <w:trHeight w:val="52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工作任务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责任单位</w:t>
            </w:r>
          </w:p>
        </w:tc>
        <w:tc>
          <w:tcPr>
            <w:tcW w:w="83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工作要求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公开范围</w:t>
            </w:r>
          </w:p>
        </w:tc>
      </w:tr>
      <w:tr w:rsidR="000C1874">
        <w:trPr>
          <w:trHeight w:val="588"/>
        </w:trPr>
        <w:tc>
          <w:tcPr>
            <w:tcW w:w="140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一、制度建设</w:t>
            </w:r>
          </w:p>
        </w:tc>
      </w:tr>
      <w:tr w:rsidR="000C1874">
        <w:trPr>
          <w:trHeight w:val="76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1.制定党务公开实施方案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办公室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</w:p>
        </w:tc>
        <w:tc>
          <w:tcPr>
            <w:tcW w:w="8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jc w:val="left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落实党员知情权、参与权、选举权、监督权。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社会公开</w:t>
            </w:r>
          </w:p>
        </w:tc>
      </w:tr>
      <w:tr w:rsidR="000C1874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2.编制党务公开目录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办公室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</w:p>
        </w:tc>
        <w:tc>
          <w:tcPr>
            <w:tcW w:w="8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jc w:val="left"/>
              <w:textAlignment w:val="baseline"/>
              <w:rPr>
                <w:rFonts w:ascii="Times New Roman" w:hAnsi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结合财政实际，充分体现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贯彻落实党的路线方针政策和省委重大决策部署情况。并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根据职责任务动态调整，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报省委备案。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社会公开</w:t>
            </w:r>
          </w:p>
        </w:tc>
      </w:tr>
      <w:tr w:rsidR="000C1874">
        <w:trPr>
          <w:trHeight w:val="7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3.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建立党务公开领导小组及其办公室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办公室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</w:p>
        </w:tc>
        <w:tc>
          <w:tcPr>
            <w:tcW w:w="83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发挥领导小组作用，做到有部署（年初）、有落实（年中）、有总结（年末），定期研究公开工作。在政务公开任务较重的情况下，确保党务公开有具体人员负责。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社会公开</w:t>
            </w:r>
          </w:p>
        </w:tc>
      </w:tr>
      <w:tr w:rsidR="000C1874">
        <w:trPr>
          <w:trHeight w:val="808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4.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制定《福建省财政厅党务公开管理办法》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办公室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jc w:val="lef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规范公开程序，建立保密审查、风险评估、信息发布、政策解读、舆论引导、舆情分析应急处置工作机制。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社会公开</w:t>
            </w:r>
          </w:p>
        </w:tc>
      </w:tr>
      <w:tr w:rsidR="000C1874">
        <w:trPr>
          <w:trHeight w:val="628"/>
        </w:trPr>
        <w:tc>
          <w:tcPr>
            <w:tcW w:w="140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二、公开内容</w:t>
            </w:r>
          </w:p>
        </w:tc>
      </w:tr>
      <w:tr w:rsidR="000C1874">
        <w:trPr>
          <w:trHeight w:val="85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5.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贯彻落实党的基本理论、路线、方针情况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办公室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Cs w:val="21"/>
              </w:rPr>
              <w:t>公开党组学习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贯彻落实习近平总书记重要讲话、批示、中央和省委有关会议精神等。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社会公开</w:t>
            </w:r>
          </w:p>
        </w:tc>
      </w:tr>
      <w:tr w:rsidR="000C1874" w:rsidTr="000C1874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6.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领导财政改革发展、支持经济社会发展情况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相关处室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开年度财政工作报告、预决算报告（办公室）、预算执行情况（国库处）、财政规划（预算处）。公开减税降费（税政处）、预算绩效管理（绩效处）、打好“三大攻坚战战”（农业处、经建处、债务处），以及其他财政管理改革等情况，如扶贫资金监管系统建设、政府采购系统建设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社会公开</w:t>
            </w:r>
          </w:p>
        </w:tc>
      </w:tr>
      <w:tr w:rsidR="000C1874" w:rsidTr="000C1874">
        <w:trPr>
          <w:trHeight w:val="8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lastRenderedPageBreak/>
              <w:t>7.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落实全面从严治党责任、加强党的建设情况，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公开党组和机关党委履行全面从严治党主体责任，贯彻落实民主集中制，严肃党内政治生活的部署、执行和结果。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Cs w:val="21"/>
              </w:rPr>
              <w:t>党内公开</w:t>
            </w:r>
          </w:p>
        </w:tc>
      </w:tr>
      <w:tr w:rsidR="000C1874">
        <w:trPr>
          <w:trHeight w:val="85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8.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加强权力运行制约和监督情况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办公室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相关处室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公开我厅制定的加强权力运行制约制度及监督落实情况，包括党务和行政两个方面。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社会公开</w:t>
            </w:r>
          </w:p>
        </w:tc>
      </w:tr>
      <w:tr w:rsidR="000C1874">
        <w:trPr>
          <w:trHeight w:val="85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9.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任期工作目标、阶段性工作部署、重点工作任务及落实情况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各党支部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机关党委和各党总支、党支部任期、年度工作目标与总结，突出反映任期或年度内重点工作落实情况。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Cs w:val="21"/>
              </w:rPr>
              <w:t>党内公开</w:t>
            </w:r>
          </w:p>
        </w:tc>
      </w:tr>
      <w:tr w:rsidR="000C1874">
        <w:trPr>
          <w:trHeight w:val="85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10.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开展学习教育培训、执行“三会一课”制度情况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各党总支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党支部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公开有关工作部署通知、推进落实总结，其他内容可在年度工作目标与总结中反映。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Cs w:val="21"/>
              </w:rPr>
              <w:t>党内公开</w:t>
            </w:r>
          </w:p>
        </w:tc>
      </w:tr>
      <w:tr w:rsidR="000C1874">
        <w:trPr>
          <w:trHeight w:val="147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11.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换届选举、党组织设立、发展党员、民主评议、召开组织生活会、保障党员权利、党费收缴使用管理以及党组织自身建设情况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各党总支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党支部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numPr>
                <w:ilvl w:val="0"/>
                <w:numId w:val="1"/>
              </w:numPr>
              <w:spacing w:line="360" w:lineRule="atLeast"/>
              <w:ind w:firstLineChars="200" w:firstLine="420"/>
              <w:jc w:val="lef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公开换届选举、党组织设立、发展党员相关文件。</w:t>
            </w:r>
          </w:p>
          <w:p w:rsidR="000C1874" w:rsidRDefault="00D90311">
            <w:pPr>
              <w:widowControl/>
              <w:numPr>
                <w:ilvl w:val="0"/>
                <w:numId w:val="1"/>
              </w:numPr>
              <w:spacing w:line="360" w:lineRule="atLeast"/>
              <w:ind w:firstLineChars="200" w:firstLine="420"/>
              <w:jc w:val="lef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公开民主评议、召开组织生活会、保障党员权利、党费收缴使用管理相关材料。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Cs w:val="21"/>
              </w:rPr>
              <w:t>党内公开</w:t>
            </w:r>
          </w:p>
        </w:tc>
      </w:tr>
      <w:tr w:rsidR="000C1874">
        <w:trPr>
          <w:trHeight w:val="79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12.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防止和纠正“四风”现象，联系服务党员和群众情况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办公室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各党总支</w:t>
            </w:r>
          </w:p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党支部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公开制定实施的相关制度规定和落实情况，其他内容可在年度工作总结中反映。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Cs w:val="21"/>
              </w:rPr>
              <w:t>党内公开</w:t>
            </w:r>
          </w:p>
        </w:tc>
      </w:tr>
      <w:tr w:rsidR="000C1874">
        <w:trPr>
          <w:trHeight w:val="84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13.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加强党风廉政建设，对党员作出组织处理和纪律处分情况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公开党风廉政建设分析、党风廉政具体问题处理、处分情况。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"/>
                <w:kern w:val="0"/>
                <w:szCs w:val="21"/>
              </w:rPr>
              <w:t>党内公开</w:t>
            </w:r>
          </w:p>
        </w:tc>
      </w:tr>
      <w:tr w:rsidR="000C1874" w:rsidTr="000C1874">
        <w:trPr>
          <w:trHeight w:val="73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14.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干部选拔任用、轮岗交流、考核奖惩、干部监督制度及执行情况等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人事处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公开重要人事任免相关文件。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社会公开</w:t>
            </w:r>
          </w:p>
        </w:tc>
      </w:tr>
      <w:tr w:rsidR="000C1874">
        <w:trPr>
          <w:trHeight w:val="612"/>
        </w:trPr>
        <w:tc>
          <w:tcPr>
            <w:tcW w:w="140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lastRenderedPageBreak/>
              <w:t>三、平台建设</w:t>
            </w:r>
          </w:p>
        </w:tc>
      </w:tr>
      <w:tr w:rsidR="000C1874">
        <w:trPr>
          <w:trHeight w:val="774"/>
        </w:trPr>
        <w:tc>
          <w:tcPr>
            <w:tcW w:w="3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15.党内公开平台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机关党委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对已经设置在内网的机关党建网功能进行完善，使之成为对内党务公开的主要平台。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0C1874">
            <w:pPr>
              <w:widowControl/>
              <w:spacing w:line="360" w:lineRule="atLeast"/>
              <w:ind w:firstLineChars="200" w:firstLine="6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</w:p>
        </w:tc>
      </w:tr>
      <w:tr w:rsidR="000C1874">
        <w:trPr>
          <w:trHeight w:val="756"/>
        </w:trPr>
        <w:tc>
          <w:tcPr>
            <w:tcW w:w="31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16.社会公开平台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jc w:val="left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在外网增设党务公开专栏，与现有政务公开栏目相配合，统一形成面向社会的党务公开平台。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0C1874">
            <w:pPr>
              <w:widowControl/>
              <w:spacing w:line="360" w:lineRule="atLeast"/>
              <w:ind w:firstLineChars="200" w:firstLine="420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0C1874">
        <w:trPr>
          <w:trHeight w:val="747"/>
        </w:trPr>
        <w:tc>
          <w:tcPr>
            <w:tcW w:w="31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.办公自动化平台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D90311">
            <w:pPr>
              <w:widowControl/>
              <w:spacing w:line="360" w:lineRule="atLeast"/>
              <w:ind w:firstLineChars="200" w:firstLine="420"/>
              <w:jc w:val="left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完善办公自动化系统，将党务公开文件和材料纳入系统运作。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874" w:rsidRDefault="000C1874">
            <w:pPr>
              <w:widowControl/>
              <w:spacing w:line="360" w:lineRule="atLeast"/>
              <w:ind w:firstLineChars="200" w:firstLine="620"/>
              <w:textAlignment w:val="baseline"/>
              <w:rPr>
                <w:rFonts w:ascii="Times New Roman" w:hAnsi="Times New Roman"/>
                <w:color w:val="333333"/>
                <w:kern w:val="0"/>
                <w:sz w:val="31"/>
                <w:szCs w:val="31"/>
              </w:rPr>
            </w:pPr>
          </w:p>
        </w:tc>
      </w:tr>
    </w:tbl>
    <w:p w:rsidR="000C1874" w:rsidRDefault="000C1874"/>
    <w:p w:rsidR="000C1874" w:rsidRDefault="000C1874"/>
    <w:sectPr w:rsidR="000C1874" w:rsidSect="000C1874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74" w:rsidRDefault="000C1874" w:rsidP="000C1874">
      <w:r>
        <w:separator/>
      </w:r>
    </w:p>
  </w:endnote>
  <w:endnote w:type="continuationSeparator" w:id="0">
    <w:p w:rsidR="000C1874" w:rsidRDefault="000C1874" w:rsidP="000C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74" w:rsidRDefault="000C1874" w:rsidP="000C1874">
      <w:r>
        <w:separator/>
      </w:r>
    </w:p>
  </w:footnote>
  <w:footnote w:type="continuationSeparator" w:id="0">
    <w:p w:rsidR="000C1874" w:rsidRDefault="000C1874" w:rsidP="000C1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74" w:rsidRDefault="00D90311" w:rsidP="000C1874">
    <w:r>
      <w:rPr>
        <w:rFonts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74" w:rsidRDefault="00D90311" w:rsidP="000C1874"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5307D"/>
    <w:multiLevelType w:val="singleLevel"/>
    <w:tmpl w:val="5CD5307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bordersDoNotSurroundHeader/>
  <w:bordersDoNotSurroundFooter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2C33C9"/>
    <w:rsid w:val="000C1874"/>
    <w:rsid w:val="003768AD"/>
    <w:rsid w:val="00471C1A"/>
    <w:rsid w:val="00701013"/>
    <w:rsid w:val="00D90311"/>
    <w:rsid w:val="00DC1C2C"/>
    <w:rsid w:val="100E33D4"/>
    <w:rsid w:val="12CF5BBB"/>
    <w:rsid w:val="16F04BAB"/>
    <w:rsid w:val="1BF317D8"/>
    <w:rsid w:val="21226A72"/>
    <w:rsid w:val="25930A6B"/>
    <w:rsid w:val="292C33C9"/>
    <w:rsid w:val="33035074"/>
    <w:rsid w:val="39DE0480"/>
    <w:rsid w:val="45735894"/>
    <w:rsid w:val="54D220EB"/>
    <w:rsid w:val="58844CA3"/>
    <w:rsid w:val="58A755B3"/>
    <w:rsid w:val="5D924E35"/>
    <w:rsid w:val="641F0BB8"/>
    <w:rsid w:val="65C10061"/>
    <w:rsid w:val="6B2642E8"/>
    <w:rsid w:val="6BC0081F"/>
    <w:rsid w:val="6CE17769"/>
    <w:rsid w:val="745A6EA2"/>
    <w:rsid w:val="7B04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8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18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C18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D90311"/>
    <w:rPr>
      <w:sz w:val="18"/>
      <w:szCs w:val="18"/>
    </w:rPr>
  </w:style>
  <w:style w:type="character" w:customStyle="1" w:styleId="Char">
    <w:name w:val="批注框文本 Char"/>
    <w:basedOn w:val="a0"/>
    <w:link w:val="a5"/>
    <w:rsid w:val="00D903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1236</Characters>
  <Application>Microsoft Office Word</Application>
  <DocSecurity>0</DocSecurity>
  <Lines>10</Lines>
  <Paragraphs>2</Paragraphs>
  <ScaleCrop>false</ScaleCrop>
  <Company>IT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黄建龙</dc:creator>
  <cp:lastModifiedBy>null</cp:lastModifiedBy>
  <cp:revision>3</cp:revision>
  <cp:lastPrinted>2019-12-18T07:39:00Z</cp:lastPrinted>
  <dcterms:created xsi:type="dcterms:W3CDTF">2019-12-18T07:39:00Z</dcterms:created>
  <dcterms:modified xsi:type="dcterms:W3CDTF">2019-12-18T07:39:00Z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