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00"/>
      </w:tblGrid>
      <w:tr w:rsidR="006129F1" w:rsidRPr="005851D3">
        <w:trPr>
          <w:trHeight w:hRule="exact" w:val="1077"/>
          <w:jc w:val="right"/>
        </w:trPr>
        <w:tc>
          <w:tcPr>
            <w:tcW w:w="5000" w:type="pct"/>
          </w:tcPr>
          <w:p w:rsidR="006129F1" w:rsidRPr="005851D3" w:rsidRDefault="006129F1" w:rsidP="0048586A">
            <w:pPr>
              <w:snapToGrid w:val="0"/>
              <w:spacing w:before="100" w:beforeAutospacing="1" w:after="100" w:afterAutospacing="1" w:line="1140" w:lineRule="exact"/>
              <w:jc w:val="right"/>
              <w:textAlignment w:val="bottom"/>
              <w:rPr>
                <w:rFonts w:ascii="方正小标宋简体" w:eastAsia="方正小标宋简体"/>
                <w:bCs/>
                <w:spacing w:val="280"/>
                <w:sz w:val="84"/>
                <w:szCs w:val="84"/>
              </w:rPr>
            </w:pPr>
            <w:bookmarkStart w:id="0" w:name="fhead"/>
            <w:r w:rsidRPr="005851D3">
              <w:rPr>
                <w:rFonts w:ascii="方正小标宋简体" w:eastAsia="方正小标宋简体" w:cs="宋体" w:hint="eastAsia"/>
                <w:bCs/>
                <w:color w:val="FF0000"/>
                <w:spacing w:val="280"/>
                <w:sz w:val="84"/>
                <w:szCs w:val="84"/>
              </w:rPr>
              <w:t>福建省财政厅</w:t>
            </w:r>
            <w:bookmarkEnd w:id="0"/>
          </w:p>
        </w:tc>
      </w:tr>
      <w:tr w:rsidR="006129F1" w:rsidRPr="007A2FD9">
        <w:trPr>
          <w:trHeight w:hRule="exact" w:val="227"/>
          <w:jc w:val="right"/>
        </w:trPr>
        <w:tc>
          <w:tcPr>
            <w:tcW w:w="5000" w:type="pct"/>
            <w:vAlign w:val="center"/>
          </w:tcPr>
          <w:p w:rsidR="006129F1" w:rsidRPr="007A2FD9" w:rsidRDefault="002C49CE" w:rsidP="0048586A">
            <w:pPr>
              <w:snapToGrid w:val="0"/>
              <w:spacing w:before="100" w:beforeAutospacing="1" w:after="100" w:afterAutospacing="1"/>
              <w:ind w:right="5600"/>
              <w:textAlignment w:val="bottom"/>
              <w:rPr>
                <w:rFonts w:ascii="仿宋" w:hAnsi="仿宋" w:cs="宋体"/>
                <w:bCs/>
                <w:color w:val="FF0000"/>
                <w:sz w:val="10"/>
                <w:szCs w:val="10"/>
              </w:rPr>
            </w:pPr>
            <w:r>
              <w:rPr>
                <w:rFonts w:ascii="仿宋" w:hAnsi="仿宋" w:cs="宋体"/>
                <w:bCs/>
                <w:noProof/>
                <w:color w:val="FF0000"/>
                <w:sz w:val="10"/>
                <w:szCs w:val="10"/>
              </w:rPr>
              <w:pict>
                <v:line id="_x0000_s1026" style="position:absolute;left:0;text-align:left;z-index:1;mso-position-horizontal-relative:page;mso-position-vertical-relative:text" from="-18.65pt,8.15pt" to="463.25pt,8.15pt" strokecolor="red" strokeweight="3pt">
                  <w10:wrap anchorx="page"/>
                </v:line>
              </w:pict>
            </w:r>
          </w:p>
        </w:tc>
      </w:tr>
    </w:tbl>
    <w:p w:rsidR="006129F1" w:rsidRDefault="006129F1" w:rsidP="0048586A">
      <w:pPr>
        <w:snapToGrid w:val="0"/>
        <w:rPr>
          <w:rFonts w:ascii="仿宋" w:hAnsi="仿宋"/>
        </w:rPr>
      </w:pPr>
    </w:p>
    <w:p w:rsidR="006129F1" w:rsidRDefault="006129F1" w:rsidP="0048586A">
      <w:pPr>
        <w:rPr>
          <w:rFonts w:ascii="仿宋" w:hAnsi="仿宋"/>
        </w:rPr>
      </w:pPr>
    </w:p>
    <w:p w:rsidR="00760147" w:rsidRPr="000F28F4" w:rsidRDefault="00760147" w:rsidP="00760147">
      <w:pPr>
        <w:widowControl/>
        <w:snapToGrid w:val="0"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1" w:name="fjbcshdw"/>
      <w:bookmarkEnd w:id="1"/>
      <w:r w:rsidRPr="000F28F4">
        <w:rPr>
          <w:rFonts w:ascii="方正小标宋简体" w:eastAsia="方正小标宋简体" w:hAnsi="仿宋" w:cs="宋体" w:hint="eastAsia"/>
          <w:kern w:val="0"/>
          <w:sz w:val="44"/>
          <w:szCs w:val="44"/>
        </w:rPr>
        <w:t>201</w:t>
      </w:r>
      <w:r>
        <w:rPr>
          <w:rFonts w:ascii="方正小标宋简体" w:eastAsia="方正小标宋简体" w:hAnsi="仿宋" w:cs="宋体" w:hint="eastAsia"/>
          <w:kern w:val="0"/>
          <w:sz w:val="44"/>
          <w:szCs w:val="44"/>
        </w:rPr>
        <w:t>6</w:t>
      </w:r>
      <w:r w:rsidRPr="000F28F4">
        <w:rPr>
          <w:rFonts w:ascii="方正小标宋简体" w:eastAsia="方正小标宋简体" w:hAnsi="仿宋" w:cs="宋体" w:hint="eastAsia"/>
          <w:kern w:val="0"/>
          <w:sz w:val="44"/>
          <w:szCs w:val="44"/>
        </w:rPr>
        <w:t>年度福建省省级“三公”经费</w:t>
      </w:r>
    </w:p>
    <w:p w:rsidR="00760147" w:rsidRPr="000F28F4" w:rsidRDefault="00760147" w:rsidP="00760147">
      <w:pPr>
        <w:widowControl/>
        <w:snapToGrid w:val="0"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F28F4">
        <w:rPr>
          <w:rFonts w:ascii="方正小标宋简体" w:eastAsia="方正小标宋简体" w:hAnsi="仿宋" w:cs="宋体" w:hint="eastAsia"/>
          <w:kern w:val="0"/>
          <w:sz w:val="44"/>
          <w:szCs w:val="44"/>
        </w:rPr>
        <w:t>决算支出情况</w:t>
      </w:r>
    </w:p>
    <w:p w:rsidR="00760147" w:rsidRPr="001132BB" w:rsidRDefault="00760147" w:rsidP="00760147">
      <w:pPr>
        <w:rPr>
          <w:rFonts w:ascii="仿宋" w:hAnsi="仿宋"/>
        </w:rPr>
      </w:pPr>
      <w:r w:rsidRPr="001132BB">
        <w:rPr>
          <w:rFonts w:ascii="宋体" w:eastAsia="宋体" w:hAnsi="宋体" w:cs="宋体" w:hint="eastAsia"/>
        </w:rPr>
        <w:t> </w:t>
      </w:r>
    </w:p>
    <w:p w:rsidR="00760147" w:rsidRDefault="00760147" w:rsidP="00760147">
      <w:pPr>
        <w:autoSpaceDE w:val="0"/>
        <w:autoSpaceDN w:val="0"/>
        <w:adjustRightInd w:val="0"/>
        <w:ind w:leftChars="95" w:left="300" w:firstLineChars="200" w:firstLine="632"/>
        <w:jc w:val="left"/>
        <w:rPr>
          <w:rFonts w:ascii="仿宋_GB2312" w:eastAsia="仿宋_GB2312" w:cs="仿宋_GB2312"/>
          <w:color w:val="6600FF"/>
          <w:kern w:val="0"/>
          <w:lang w:val="zh-CN"/>
        </w:rPr>
      </w:pPr>
      <w:bookmarkStart w:id="2" w:name="fzs"/>
      <w:bookmarkEnd w:id="2"/>
      <w:r w:rsidRPr="001132BB">
        <w:rPr>
          <w:rFonts w:ascii="仿宋" w:hAnsi="仿宋" w:hint="eastAsia"/>
        </w:rPr>
        <w:t>经福建省财政厅汇总， 201</w:t>
      </w:r>
      <w:r>
        <w:rPr>
          <w:rFonts w:ascii="仿宋" w:hAnsi="仿宋" w:hint="eastAsia"/>
        </w:rPr>
        <w:t>6</w:t>
      </w:r>
      <w:r w:rsidRPr="001132BB">
        <w:rPr>
          <w:rFonts w:ascii="仿宋" w:hAnsi="仿宋" w:hint="eastAsia"/>
        </w:rPr>
        <w:t>年省级“三公”经费公共财政拨款支出</w:t>
      </w:r>
      <w:r>
        <w:rPr>
          <w:rFonts w:ascii="仿宋" w:hAnsi="仿宋" w:hint="eastAsia"/>
        </w:rPr>
        <w:t>2.29</w:t>
      </w:r>
      <w:r w:rsidRPr="001132BB">
        <w:rPr>
          <w:rFonts w:ascii="仿宋" w:hAnsi="仿宋" w:hint="eastAsia"/>
        </w:rPr>
        <w:t>亿元，比上年减少支出</w:t>
      </w:r>
      <w:r>
        <w:rPr>
          <w:rFonts w:ascii="仿宋" w:hAnsi="仿宋" w:hint="eastAsia"/>
        </w:rPr>
        <w:t>0.88</w:t>
      </w:r>
      <w:r w:rsidRPr="001132BB">
        <w:rPr>
          <w:rFonts w:ascii="仿宋" w:hAnsi="仿宋" w:hint="eastAsia"/>
        </w:rPr>
        <w:t>亿元，下降</w:t>
      </w:r>
      <w:r w:rsidR="000B2660">
        <w:rPr>
          <w:rFonts w:ascii="仿宋" w:hAnsi="仿宋" w:hint="eastAsia"/>
        </w:rPr>
        <w:t>27.8</w:t>
      </w:r>
      <w:r w:rsidRPr="001132BB">
        <w:rPr>
          <w:rFonts w:ascii="仿宋" w:hAnsi="仿宋" w:hint="eastAsia"/>
        </w:rPr>
        <w:t>%。具体情况如下：</w:t>
      </w:r>
      <w:r w:rsidRPr="001132BB">
        <w:rPr>
          <w:rFonts w:ascii="仿宋" w:hAnsi="仿宋" w:hint="eastAsia"/>
        </w:rPr>
        <w:br/>
        <w:t xml:space="preserve">　 （一）因公出国（境）费0.61亿元。全年省级部门组织出国团组11</w:t>
      </w:r>
      <w:r>
        <w:rPr>
          <w:rFonts w:ascii="仿宋" w:hAnsi="仿宋" w:hint="eastAsia"/>
        </w:rPr>
        <w:t>33</w:t>
      </w:r>
      <w:r w:rsidRPr="001132BB">
        <w:rPr>
          <w:rFonts w:ascii="仿宋" w:hAnsi="仿宋" w:hint="eastAsia"/>
        </w:rPr>
        <w:t>个，因公出国（境）累计2</w:t>
      </w:r>
      <w:r>
        <w:rPr>
          <w:rFonts w:ascii="仿宋" w:hAnsi="仿宋" w:hint="eastAsia"/>
        </w:rPr>
        <w:t>282</w:t>
      </w:r>
      <w:r w:rsidRPr="001132BB">
        <w:rPr>
          <w:rFonts w:ascii="仿宋" w:hAnsi="仿宋" w:hint="eastAsia"/>
        </w:rPr>
        <w:t>人次。与201</w:t>
      </w:r>
      <w:r>
        <w:rPr>
          <w:rFonts w:ascii="仿宋" w:hAnsi="仿宋" w:hint="eastAsia"/>
        </w:rPr>
        <w:t>5</w:t>
      </w:r>
      <w:r w:rsidRPr="001132BB">
        <w:rPr>
          <w:rFonts w:ascii="仿宋" w:hAnsi="仿宋" w:hint="eastAsia"/>
        </w:rPr>
        <w:t>年相比, 因公出国（境）经费支出</w:t>
      </w:r>
      <w:r>
        <w:rPr>
          <w:rFonts w:ascii="仿宋" w:hAnsi="仿宋" w:hint="eastAsia"/>
        </w:rPr>
        <w:t>减少48.45万</w:t>
      </w:r>
      <w:r w:rsidRPr="001132BB">
        <w:rPr>
          <w:rFonts w:ascii="仿宋" w:hAnsi="仿宋" w:hint="eastAsia"/>
        </w:rPr>
        <w:t>元，</w:t>
      </w:r>
      <w:r>
        <w:rPr>
          <w:rFonts w:ascii="仿宋" w:hAnsi="仿宋" w:hint="eastAsia"/>
        </w:rPr>
        <w:t>下降0.8</w:t>
      </w:r>
      <w:r w:rsidRPr="001132BB">
        <w:rPr>
          <w:rFonts w:ascii="仿宋" w:hAnsi="仿宋" w:hint="eastAsia"/>
        </w:rPr>
        <w:t>%</w:t>
      </w:r>
      <w:r>
        <w:rPr>
          <w:rFonts w:ascii="仿宋" w:hAnsi="仿宋" w:hint="eastAsia"/>
        </w:rPr>
        <w:t>。加强管理的主要措施，</w:t>
      </w:r>
      <w:r w:rsidRPr="00863613">
        <w:rPr>
          <w:rFonts w:ascii="仿宋" w:hAnsi="仿宋" w:hint="eastAsia"/>
        </w:rPr>
        <w:t>一是在不突破预算限额</w:t>
      </w:r>
      <w:r w:rsidRPr="00863613">
        <w:rPr>
          <w:rFonts w:ascii="仿宋" w:hAnsi="仿宋"/>
        </w:rPr>
        <w:t>6900</w:t>
      </w:r>
      <w:r w:rsidRPr="00863613">
        <w:rPr>
          <w:rFonts w:ascii="仿宋" w:hAnsi="仿宋" w:hint="eastAsia"/>
        </w:rPr>
        <w:t>万元的前提下，按照</w:t>
      </w:r>
      <w:r w:rsidRPr="00863613">
        <w:rPr>
          <w:rFonts w:ascii="仿宋" w:hAnsi="仿宋"/>
        </w:rPr>
        <w:t>“</w:t>
      </w:r>
      <w:r w:rsidRPr="00863613">
        <w:rPr>
          <w:rFonts w:ascii="仿宋" w:hAnsi="仿宋" w:hint="eastAsia"/>
        </w:rPr>
        <w:t>保障重点、严控一般</w:t>
      </w:r>
      <w:r w:rsidRPr="00863613">
        <w:rPr>
          <w:rFonts w:ascii="仿宋" w:hAnsi="仿宋"/>
        </w:rPr>
        <w:t>”</w:t>
      </w:r>
      <w:r w:rsidRPr="00863613">
        <w:rPr>
          <w:rFonts w:ascii="仿宋" w:hAnsi="仿宋" w:hint="eastAsia"/>
        </w:rPr>
        <w:t>的要求，结合部门出访大小年、任务轻重等因素，经省政府确认，对</w:t>
      </w:r>
      <w:r w:rsidRPr="00863613">
        <w:rPr>
          <w:rFonts w:ascii="仿宋" w:hAnsi="仿宋"/>
        </w:rPr>
        <w:t>42</w:t>
      </w:r>
      <w:r w:rsidRPr="00863613">
        <w:rPr>
          <w:rFonts w:ascii="仿宋" w:hAnsi="仿宋" w:hint="eastAsia"/>
        </w:rPr>
        <w:t>个部门年初预算控制额度进行适度调整；二是印发了《关于新形势下进一步加强和规范因公临时出国（境）经费管理的通知》文件，在逐笔审核部门团组出访时，实行预警管理，督促部门统筹安排全年出访计划，预留</w:t>
      </w:r>
      <w:r w:rsidRPr="00863613">
        <w:rPr>
          <w:rFonts w:ascii="仿宋" w:hAnsi="仿宋"/>
        </w:rPr>
        <w:t>20%-30%</w:t>
      </w:r>
      <w:r w:rsidRPr="00863613">
        <w:rPr>
          <w:rFonts w:ascii="仿宋" w:hAnsi="仿宋" w:hint="eastAsia"/>
        </w:rPr>
        <w:t>用于保障临时新增重要任务，将部门额度使用控制在序</w:t>
      </w:r>
      <w:r w:rsidRPr="00863613">
        <w:rPr>
          <w:rFonts w:ascii="仿宋" w:hAnsi="仿宋" w:hint="eastAsia"/>
        </w:rPr>
        <w:lastRenderedPageBreak/>
        <w:t>时进度内；三是严控额度追加，积极与对要求追加额度的部门沟通，耐心解释政策，说服部门从年初额度内统筹。</w:t>
      </w:r>
    </w:p>
    <w:p w:rsidR="00760147" w:rsidRPr="001132BB" w:rsidRDefault="00760147" w:rsidP="00760147">
      <w:pPr>
        <w:rPr>
          <w:rFonts w:ascii="仿宋" w:hAnsi="仿宋"/>
        </w:rPr>
      </w:pPr>
      <w:r w:rsidRPr="001132BB">
        <w:rPr>
          <w:rFonts w:ascii="仿宋" w:hAnsi="仿宋" w:hint="eastAsia"/>
        </w:rPr>
        <w:t xml:space="preserve">　　（二）公务用车购置及运行费</w:t>
      </w:r>
      <w:r>
        <w:rPr>
          <w:rFonts w:ascii="仿宋" w:hAnsi="仿宋" w:hint="eastAsia"/>
        </w:rPr>
        <w:t>1.41</w:t>
      </w:r>
      <w:r w:rsidRPr="001132BB">
        <w:rPr>
          <w:rFonts w:ascii="仿宋" w:hAnsi="仿宋" w:hint="eastAsia"/>
        </w:rPr>
        <w:t>亿元。其中：公务用车购置费0.</w:t>
      </w:r>
      <w:r>
        <w:rPr>
          <w:rFonts w:ascii="仿宋" w:hAnsi="仿宋" w:hint="eastAsia"/>
        </w:rPr>
        <w:t>14</w:t>
      </w:r>
      <w:r w:rsidRPr="001132BB">
        <w:rPr>
          <w:rFonts w:ascii="仿宋" w:hAnsi="仿宋" w:hint="eastAsia"/>
        </w:rPr>
        <w:t>亿元，公务用车购置</w:t>
      </w:r>
      <w:r>
        <w:rPr>
          <w:rFonts w:ascii="仿宋" w:hAnsi="仿宋" w:hint="eastAsia"/>
        </w:rPr>
        <w:t>53</w:t>
      </w:r>
      <w:r w:rsidRPr="001132BB">
        <w:rPr>
          <w:rFonts w:ascii="仿宋" w:hAnsi="仿宋" w:hint="eastAsia"/>
        </w:rPr>
        <w:t>辆；公务用车运行费1.</w:t>
      </w:r>
      <w:r>
        <w:rPr>
          <w:rFonts w:ascii="仿宋" w:hAnsi="仿宋" w:hint="eastAsia"/>
        </w:rPr>
        <w:t>27</w:t>
      </w:r>
      <w:r w:rsidRPr="001132BB">
        <w:rPr>
          <w:rFonts w:ascii="仿宋" w:hAnsi="仿宋" w:hint="eastAsia"/>
        </w:rPr>
        <w:t>亿元，主要用于公务用车燃油、维修、保险等方面支出，年末公务用车保有量</w:t>
      </w:r>
      <w:r>
        <w:rPr>
          <w:rFonts w:ascii="仿宋" w:hAnsi="仿宋" w:hint="eastAsia"/>
        </w:rPr>
        <w:t>5882</w:t>
      </w:r>
      <w:r w:rsidRPr="001132BB">
        <w:rPr>
          <w:rFonts w:ascii="仿宋" w:hAnsi="仿宋" w:hint="eastAsia"/>
        </w:rPr>
        <w:t>辆。与201</w:t>
      </w:r>
      <w:r>
        <w:rPr>
          <w:rFonts w:ascii="仿宋" w:hAnsi="仿宋" w:hint="eastAsia"/>
        </w:rPr>
        <w:t>5</w:t>
      </w:r>
      <w:r w:rsidRPr="001132BB">
        <w:rPr>
          <w:rFonts w:ascii="仿宋" w:hAnsi="仿宋" w:hint="eastAsia"/>
        </w:rPr>
        <w:t>年相比，公务用车购置费和运行费分别减少0.1</w:t>
      </w:r>
      <w:r>
        <w:rPr>
          <w:rFonts w:ascii="仿宋" w:hAnsi="仿宋" w:hint="eastAsia"/>
        </w:rPr>
        <w:t>8</w:t>
      </w:r>
      <w:r w:rsidRPr="001132BB">
        <w:rPr>
          <w:rFonts w:ascii="仿宋" w:hAnsi="仿宋" w:hint="eastAsia"/>
        </w:rPr>
        <w:t>亿元和0.</w:t>
      </w:r>
      <w:r>
        <w:rPr>
          <w:rFonts w:ascii="仿宋" w:hAnsi="仿宋" w:hint="eastAsia"/>
        </w:rPr>
        <w:t>56</w:t>
      </w:r>
      <w:r w:rsidRPr="001132BB">
        <w:rPr>
          <w:rFonts w:ascii="仿宋" w:hAnsi="仿宋" w:hint="eastAsia"/>
        </w:rPr>
        <w:t>亿元，分别下降</w:t>
      </w:r>
      <w:r w:rsidR="000B2660">
        <w:rPr>
          <w:rFonts w:ascii="仿宋" w:hAnsi="仿宋" w:hint="eastAsia"/>
        </w:rPr>
        <w:t>56.3</w:t>
      </w:r>
      <w:r w:rsidR="000B2660" w:rsidRPr="001132BB">
        <w:rPr>
          <w:rFonts w:ascii="仿宋" w:hAnsi="仿宋" w:hint="eastAsia"/>
        </w:rPr>
        <w:t>%和</w:t>
      </w:r>
      <w:r w:rsidR="000B2660">
        <w:rPr>
          <w:rFonts w:ascii="仿宋" w:hAnsi="仿宋" w:hint="eastAsia"/>
        </w:rPr>
        <w:t>30.6</w:t>
      </w:r>
      <w:r w:rsidR="000B2660" w:rsidRPr="001132BB">
        <w:rPr>
          <w:rFonts w:ascii="仿宋" w:hAnsi="仿宋" w:hint="eastAsia"/>
        </w:rPr>
        <w:t>%</w:t>
      </w:r>
      <w:r w:rsidRPr="001132BB">
        <w:rPr>
          <w:rFonts w:ascii="仿宋" w:hAnsi="仿宋" w:hint="eastAsia"/>
        </w:rPr>
        <w:t xml:space="preserve">，主要是: </w:t>
      </w:r>
      <w:r>
        <w:rPr>
          <w:rFonts w:ascii="仿宋" w:hAnsi="仿宋" w:hint="eastAsia"/>
        </w:rPr>
        <w:t>省级行政和参公单位公车改革，车辆数骤减，留存的公务用车依然</w:t>
      </w:r>
      <w:r w:rsidRPr="001132BB">
        <w:rPr>
          <w:rFonts w:ascii="仿宋" w:hAnsi="仿宋" w:hint="eastAsia"/>
        </w:rPr>
        <w:t>严格</w:t>
      </w:r>
      <w:r>
        <w:rPr>
          <w:rFonts w:ascii="仿宋" w:hAnsi="仿宋" w:hint="eastAsia"/>
        </w:rPr>
        <w:t>控制</w:t>
      </w:r>
      <w:r w:rsidRPr="001132BB">
        <w:rPr>
          <w:rFonts w:ascii="仿宋" w:hAnsi="仿宋" w:hint="eastAsia"/>
        </w:rPr>
        <w:t>公务用车购置和运行经费支出，加强党政机关一般公务用车审批，认真落实公车运行费用定额标准，有效控制公车购置和运行费用。</w:t>
      </w:r>
    </w:p>
    <w:p w:rsidR="00760147" w:rsidRDefault="00760147" w:rsidP="00760147">
      <w:pPr>
        <w:ind w:firstLineChars="200" w:firstLine="632"/>
        <w:jc w:val="left"/>
        <w:rPr>
          <w:rFonts w:ascii="仿宋" w:hAnsi="仿宋"/>
        </w:rPr>
      </w:pPr>
      <w:r w:rsidRPr="001132BB">
        <w:rPr>
          <w:rFonts w:ascii="仿宋" w:hAnsi="仿宋" w:hint="eastAsia"/>
        </w:rPr>
        <w:t>（三）公务接待费0.</w:t>
      </w:r>
      <w:r>
        <w:rPr>
          <w:rFonts w:ascii="仿宋" w:hAnsi="仿宋" w:hint="eastAsia"/>
        </w:rPr>
        <w:t>27</w:t>
      </w:r>
      <w:r w:rsidRPr="001132BB">
        <w:rPr>
          <w:rFonts w:ascii="仿宋" w:hAnsi="仿宋" w:hint="eastAsia"/>
        </w:rPr>
        <w:t>亿元，国内公务接待</w:t>
      </w:r>
      <w:r>
        <w:rPr>
          <w:rFonts w:ascii="仿宋" w:hAnsi="仿宋" w:hint="eastAsia"/>
        </w:rPr>
        <w:t>21337</w:t>
      </w:r>
      <w:r w:rsidRPr="001132BB">
        <w:rPr>
          <w:rFonts w:ascii="仿宋" w:hAnsi="仿宋" w:hint="eastAsia"/>
        </w:rPr>
        <w:t>批次，</w:t>
      </w:r>
      <w:r>
        <w:rPr>
          <w:rFonts w:ascii="仿宋" w:hAnsi="仿宋" w:hint="eastAsia"/>
        </w:rPr>
        <w:t>174339</w:t>
      </w:r>
      <w:r w:rsidRPr="001132BB">
        <w:rPr>
          <w:rFonts w:ascii="仿宋" w:hAnsi="仿宋" w:hint="eastAsia"/>
        </w:rPr>
        <w:t>人次。与201</w:t>
      </w:r>
      <w:r>
        <w:rPr>
          <w:rFonts w:ascii="仿宋" w:hAnsi="仿宋" w:hint="eastAsia"/>
        </w:rPr>
        <w:t>5</w:t>
      </w:r>
      <w:r w:rsidRPr="001132BB">
        <w:rPr>
          <w:rFonts w:ascii="仿宋" w:hAnsi="仿宋" w:hint="eastAsia"/>
        </w:rPr>
        <w:t>年相比, 公务接待费支出压减0.</w:t>
      </w:r>
      <w:r>
        <w:rPr>
          <w:rFonts w:ascii="仿宋" w:hAnsi="仿宋" w:hint="eastAsia"/>
        </w:rPr>
        <w:t>14</w:t>
      </w:r>
      <w:r w:rsidRPr="001132BB">
        <w:rPr>
          <w:rFonts w:ascii="仿宋" w:hAnsi="仿宋" w:hint="eastAsia"/>
        </w:rPr>
        <w:t>亿元，下降</w:t>
      </w:r>
      <w:r w:rsidR="000B2660">
        <w:rPr>
          <w:rFonts w:ascii="仿宋" w:hAnsi="仿宋" w:hint="eastAsia"/>
        </w:rPr>
        <w:t>34.1</w:t>
      </w:r>
      <w:r w:rsidR="000B2660" w:rsidRPr="001132BB">
        <w:rPr>
          <w:rFonts w:ascii="仿宋" w:hAnsi="仿宋" w:hint="eastAsia"/>
        </w:rPr>
        <w:t>%</w:t>
      </w:r>
      <w:r w:rsidRPr="001132BB">
        <w:rPr>
          <w:rFonts w:ascii="仿宋" w:hAnsi="仿宋" w:hint="eastAsia"/>
        </w:rPr>
        <w:t>，公务接待费下降幅度较大，主要是</w:t>
      </w:r>
      <w:r>
        <w:rPr>
          <w:rFonts w:ascii="仿宋" w:hAnsi="仿宋" w:hint="eastAsia"/>
        </w:rPr>
        <w:t>印发了</w:t>
      </w:r>
      <w:r w:rsidRPr="0082697F">
        <w:rPr>
          <w:rFonts w:ascii="仿宋" w:hAnsi="仿宋" w:hint="eastAsia"/>
        </w:rPr>
        <w:t>《福建省党政机关国内公务接待管理办法》</w:t>
      </w:r>
      <w:r>
        <w:rPr>
          <w:rFonts w:ascii="仿宋" w:hAnsi="仿宋" w:hint="eastAsia"/>
        </w:rPr>
        <w:t>，</w:t>
      </w:r>
      <w:r w:rsidRPr="001132BB">
        <w:rPr>
          <w:rFonts w:ascii="仿宋" w:hAnsi="仿宋" w:hint="eastAsia"/>
        </w:rPr>
        <w:t>规范公务接待工作，严</w:t>
      </w:r>
      <w:r>
        <w:rPr>
          <w:rFonts w:ascii="仿宋" w:hAnsi="仿宋" w:hint="eastAsia"/>
        </w:rPr>
        <w:t>格执行有关管理规定和开支标准，实行</w:t>
      </w:r>
      <w:bookmarkStart w:id="3" w:name="_GoBack"/>
      <w:bookmarkEnd w:id="3"/>
      <w:r>
        <w:rPr>
          <w:rFonts w:ascii="仿宋" w:hAnsi="仿宋" w:hint="eastAsia"/>
        </w:rPr>
        <w:t>公务接待支出总额和接待标准双控制度</w:t>
      </w:r>
      <w:r w:rsidRPr="001132BB">
        <w:rPr>
          <w:rFonts w:ascii="仿宋" w:hAnsi="仿宋" w:hint="eastAsia"/>
        </w:rPr>
        <w:t>。</w:t>
      </w:r>
    </w:p>
    <w:p w:rsidR="00760147" w:rsidRPr="001132BB" w:rsidRDefault="00760147" w:rsidP="00760147">
      <w:pPr>
        <w:ind w:firstLineChars="200" w:firstLine="632"/>
        <w:jc w:val="left"/>
        <w:rPr>
          <w:rFonts w:ascii="仿宋" w:hAnsi="仿宋"/>
        </w:rPr>
      </w:pPr>
    </w:p>
    <w:p w:rsidR="00760147" w:rsidRDefault="00760147" w:rsidP="00760147">
      <w:pPr>
        <w:tabs>
          <w:tab w:val="left" w:pos="7513"/>
        </w:tabs>
        <w:adjustRightInd w:val="0"/>
        <w:snapToGrid w:val="0"/>
        <w:spacing w:line="620" w:lineRule="exact"/>
        <w:ind w:firstLineChars="200" w:firstLine="632"/>
        <w:rPr>
          <w:rFonts w:ascii="仿宋" w:hAnsi="仿宋"/>
        </w:rPr>
      </w:pPr>
      <w:r>
        <w:rPr>
          <w:rFonts w:ascii="仿宋" w:hAnsi="仿宋" w:cs="仿宋_GB2312" w:hint="eastAsia"/>
        </w:rPr>
        <w:t>附件：“三公”经费公共财政拨款支出决算表</w:t>
      </w:r>
    </w:p>
    <w:p w:rsidR="00760147" w:rsidRPr="001132BB" w:rsidRDefault="00760147" w:rsidP="00760147">
      <w:pPr>
        <w:rPr>
          <w:rFonts w:ascii="仿宋" w:hAnsi="仿宋"/>
        </w:rPr>
      </w:pPr>
      <w:r w:rsidRPr="001132BB">
        <w:rPr>
          <w:rFonts w:ascii="宋体" w:eastAsia="宋体" w:hAnsi="宋体" w:cs="宋体" w:hint="eastAsia"/>
        </w:rPr>
        <w:t> </w:t>
      </w:r>
      <w:r w:rsidRPr="001132BB">
        <w:rPr>
          <w:rFonts w:ascii="仿宋" w:hAnsi="仿宋" w:hint="eastAsia"/>
        </w:rPr>
        <w:t xml:space="preserve">　　</w:t>
      </w:r>
      <w:bookmarkStart w:id="4" w:name="ffz"/>
      <w:r w:rsidRPr="001132BB">
        <w:rPr>
          <w:rFonts w:ascii="仿宋" w:hAnsi="仿宋" w:hint="eastAsia"/>
        </w:rPr>
        <w:t xml:space="preserve"> </w:t>
      </w:r>
      <w:bookmarkEnd w:id="4"/>
    </w:p>
    <w:p w:rsidR="00760147" w:rsidRPr="001132BB" w:rsidRDefault="00760147" w:rsidP="00760147">
      <w:pPr>
        <w:ind w:firstLineChars="1750" w:firstLine="5527"/>
        <w:rPr>
          <w:rFonts w:ascii="仿宋" w:hAnsi="仿宋"/>
        </w:rPr>
      </w:pPr>
      <w:r w:rsidRPr="001132BB">
        <w:rPr>
          <w:rFonts w:ascii="仿宋" w:hAnsi="仿宋" w:hint="eastAsia"/>
        </w:rPr>
        <w:t>福建省财政厅</w:t>
      </w:r>
    </w:p>
    <w:p w:rsidR="001865AB" w:rsidRPr="006129F1" w:rsidRDefault="00760147" w:rsidP="00760147">
      <w:pPr>
        <w:ind w:firstLineChars="1700" w:firstLine="5370"/>
        <w:rPr>
          <w:rFonts w:ascii="仿宋" w:hAnsi="仿宋"/>
        </w:rPr>
      </w:pPr>
      <w:r w:rsidRPr="001132BB">
        <w:rPr>
          <w:rFonts w:ascii="仿宋" w:hAnsi="仿宋" w:hint="eastAsia"/>
        </w:rPr>
        <w:t>201</w:t>
      </w:r>
      <w:r>
        <w:rPr>
          <w:rFonts w:ascii="仿宋" w:hAnsi="仿宋" w:hint="eastAsia"/>
        </w:rPr>
        <w:t>7</w:t>
      </w:r>
      <w:r w:rsidRPr="001132BB">
        <w:rPr>
          <w:rFonts w:ascii="仿宋" w:hAnsi="仿宋" w:hint="eastAsia"/>
        </w:rPr>
        <w:t>年</w:t>
      </w:r>
      <w:r>
        <w:rPr>
          <w:rFonts w:ascii="仿宋" w:hAnsi="仿宋" w:hint="eastAsia"/>
        </w:rPr>
        <w:t>8</w:t>
      </w:r>
      <w:r w:rsidRPr="001132BB">
        <w:rPr>
          <w:rFonts w:ascii="仿宋" w:hAnsi="仿宋" w:hint="eastAsia"/>
        </w:rPr>
        <w:t>月</w:t>
      </w:r>
      <w:r>
        <w:rPr>
          <w:rFonts w:ascii="仿宋" w:hAnsi="仿宋" w:hint="eastAsia"/>
        </w:rPr>
        <w:t>7</w:t>
      </w:r>
      <w:r w:rsidRPr="001132BB">
        <w:rPr>
          <w:rFonts w:ascii="仿宋" w:hAnsi="仿宋" w:hint="eastAsia"/>
        </w:rPr>
        <w:t>日</w:t>
      </w:r>
    </w:p>
    <w:sectPr w:rsidR="001865AB" w:rsidRPr="006129F1" w:rsidSect="00D747FB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701" w:right="1474" w:bottom="1814" w:left="1588" w:header="851" w:footer="992" w:gutter="0"/>
      <w:pgNumType w:fmt="numberInDash"/>
      <w:cols w:space="425"/>
      <w:docGrid w:type="linesAndChars" w:linePitch="605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9CE" w:rsidRDefault="002C49CE">
      <w:r>
        <w:separator/>
      </w:r>
    </w:p>
  </w:endnote>
  <w:endnote w:type="continuationSeparator" w:id="0">
    <w:p w:rsidR="002C49CE" w:rsidRDefault="002C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99" w:rsidRPr="00A9035B" w:rsidRDefault="000B3399" w:rsidP="00A9035B">
    <w:pPr>
      <w:pStyle w:val="a4"/>
      <w:ind w:right="360" w:firstLineChars="100" w:firstLine="280"/>
      <w:rPr>
        <w:rFonts w:ascii="宋体" w:hAnsi="宋体"/>
        <w:sz w:val="28"/>
        <w:szCs w:val="28"/>
      </w:rPr>
    </w:pPr>
    <w:r w:rsidRPr="00A9035B">
      <w:rPr>
        <w:rStyle w:val="a5"/>
        <w:rFonts w:ascii="宋体" w:hAnsi="宋体"/>
        <w:sz w:val="28"/>
        <w:szCs w:val="28"/>
      </w:rPr>
      <w:fldChar w:fldCharType="begin"/>
    </w:r>
    <w:r w:rsidRPr="00A9035B">
      <w:rPr>
        <w:rStyle w:val="a5"/>
        <w:rFonts w:ascii="宋体" w:hAnsi="宋体"/>
        <w:sz w:val="28"/>
        <w:szCs w:val="28"/>
      </w:rPr>
      <w:instrText xml:space="preserve"> PAGE </w:instrText>
    </w:r>
    <w:r w:rsidRPr="00A9035B">
      <w:rPr>
        <w:rStyle w:val="a5"/>
        <w:rFonts w:ascii="宋体" w:hAnsi="宋体"/>
        <w:sz w:val="28"/>
        <w:szCs w:val="28"/>
      </w:rPr>
      <w:fldChar w:fldCharType="separate"/>
    </w:r>
    <w:r w:rsidR="000B2660">
      <w:rPr>
        <w:rStyle w:val="a5"/>
        <w:rFonts w:ascii="宋体" w:hAnsi="宋体"/>
        <w:noProof/>
        <w:sz w:val="28"/>
        <w:szCs w:val="28"/>
      </w:rPr>
      <w:t>- 2 -</w:t>
    </w:r>
    <w:r w:rsidRPr="00A9035B">
      <w:rPr>
        <w:rStyle w:val="a5"/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99" w:rsidRPr="006A3DF8" w:rsidRDefault="000B3399" w:rsidP="006A3DF8">
    <w:pPr>
      <w:pStyle w:val="a4"/>
      <w:wordWrap w:val="0"/>
      <w:ind w:right="360"/>
      <w:jc w:val="right"/>
      <w:rPr>
        <w:rFonts w:ascii="宋体" w:hAnsi="宋体"/>
        <w:sz w:val="28"/>
        <w:szCs w:val="28"/>
      </w:rPr>
    </w:pPr>
    <w:r w:rsidRPr="006A3DF8">
      <w:rPr>
        <w:rStyle w:val="a5"/>
        <w:rFonts w:ascii="宋体" w:hAnsi="宋体"/>
        <w:sz w:val="28"/>
        <w:szCs w:val="28"/>
      </w:rPr>
      <w:fldChar w:fldCharType="begin"/>
    </w:r>
    <w:r w:rsidRPr="006A3DF8">
      <w:rPr>
        <w:rStyle w:val="a5"/>
        <w:rFonts w:ascii="宋体" w:hAnsi="宋体"/>
        <w:sz w:val="28"/>
        <w:szCs w:val="28"/>
      </w:rPr>
      <w:instrText xml:space="preserve"> PAGE </w:instrText>
    </w:r>
    <w:r w:rsidRPr="006A3DF8">
      <w:rPr>
        <w:rStyle w:val="a5"/>
        <w:rFonts w:ascii="宋体" w:hAnsi="宋体"/>
        <w:sz w:val="28"/>
        <w:szCs w:val="28"/>
      </w:rPr>
      <w:fldChar w:fldCharType="separate"/>
    </w:r>
    <w:r w:rsidR="000B2660">
      <w:rPr>
        <w:rStyle w:val="a5"/>
        <w:rFonts w:ascii="宋体" w:hAnsi="宋体"/>
        <w:noProof/>
        <w:sz w:val="28"/>
        <w:szCs w:val="28"/>
      </w:rPr>
      <w:t>- 1 -</w:t>
    </w:r>
    <w:r w:rsidRPr="006A3DF8">
      <w:rPr>
        <w:rStyle w:val="a5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9CE" w:rsidRDefault="002C49CE">
      <w:r>
        <w:separator/>
      </w:r>
    </w:p>
  </w:footnote>
  <w:footnote w:type="continuationSeparator" w:id="0">
    <w:p w:rsidR="002C49CE" w:rsidRDefault="002C4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5AB" w:rsidRPr="001865AB" w:rsidRDefault="001865AB" w:rsidP="001865AB"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5AB" w:rsidRPr="001865AB" w:rsidRDefault="001865AB" w:rsidP="001865AB"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evenAndOddHeaders/>
  <w:drawingGridHorizontalSpacing w:val="158"/>
  <w:drawingGridVerticalSpacing w:val="60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598A"/>
    <w:rsid w:val="00072E52"/>
    <w:rsid w:val="000B2660"/>
    <w:rsid w:val="000B3399"/>
    <w:rsid w:val="000E6968"/>
    <w:rsid w:val="00116C7A"/>
    <w:rsid w:val="001538F6"/>
    <w:rsid w:val="001745DC"/>
    <w:rsid w:val="001865AB"/>
    <w:rsid w:val="001B667D"/>
    <w:rsid w:val="002269D4"/>
    <w:rsid w:val="00231764"/>
    <w:rsid w:val="00245BD9"/>
    <w:rsid w:val="00283713"/>
    <w:rsid w:val="002C49CE"/>
    <w:rsid w:val="002D060D"/>
    <w:rsid w:val="00306996"/>
    <w:rsid w:val="00317448"/>
    <w:rsid w:val="00354EA9"/>
    <w:rsid w:val="003828FA"/>
    <w:rsid w:val="00396E4C"/>
    <w:rsid w:val="003A09E7"/>
    <w:rsid w:val="00410875"/>
    <w:rsid w:val="00430145"/>
    <w:rsid w:val="00461224"/>
    <w:rsid w:val="00472F9E"/>
    <w:rsid w:val="00475982"/>
    <w:rsid w:val="0048586A"/>
    <w:rsid w:val="0048765D"/>
    <w:rsid w:val="004B2FE4"/>
    <w:rsid w:val="004D3B32"/>
    <w:rsid w:val="00541696"/>
    <w:rsid w:val="005911D6"/>
    <w:rsid w:val="005F112C"/>
    <w:rsid w:val="006129F1"/>
    <w:rsid w:val="006A3DF8"/>
    <w:rsid w:val="0074579D"/>
    <w:rsid w:val="00760147"/>
    <w:rsid w:val="0079728D"/>
    <w:rsid w:val="007C193A"/>
    <w:rsid w:val="007E1397"/>
    <w:rsid w:val="007E5E0D"/>
    <w:rsid w:val="0087156E"/>
    <w:rsid w:val="0088476D"/>
    <w:rsid w:val="008A0FF1"/>
    <w:rsid w:val="008C0BAC"/>
    <w:rsid w:val="0091368D"/>
    <w:rsid w:val="009166AE"/>
    <w:rsid w:val="00936583"/>
    <w:rsid w:val="00A26E0B"/>
    <w:rsid w:val="00A75DE6"/>
    <w:rsid w:val="00A8598A"/>
    <w:rsid w:val="00A9035B"/>
    <w:rsid w:val="00AB00BB"/>
    <w:rsid w:val="00B47EE3"/>
    <w:rsid w:val="00BC54D6"/>
    <w:rsid w:val="00BD1A29"/>
    <w:rsid w:val="00BE0177"/>
    <w:rsid w:val="00C37F2A"/>
    <w:rsid w:val="00C52395"/>
    <w:rsid w:val="00C60497"/>
    <w:rsid w:val="00C909AD"/>
    <w:rsid w:val="00D019F9"/>
    <w:rsid w:val="00D747FB"/>
    <w:rsid w:val="00DE3ED6"/>
    <w:rsid w:val="00ED0F25"/>
    <w:rsid w:val="00F7481F"/>
    <w:rsid w:val="00F954E9"/>
    <w:rsid w:val="00FC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8FA"/>
    <w:pPr>
      <w:widowControl w:val="0"/>
      <w:jc w:val="both"/>
    </w:pPr>
    <w:rPr>
      <w:rFonts w:eastAsia="仿宋"/>
      <w:color w:val="000000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5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85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317448"/>
  </w:style>
  <w:style w:type="table" w:styleId="a6">
    <w:name w:val="Table Grid"/>
    <w:basedOn w:val="a1"/>
    <w:rsid w:val="006129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464</Characters>
  <Application>Microsoft Office Word</Application>
  <DocSecurity>0</DocSecurity>
  <Lines>24</Lines>
  <Paragraphs>20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刘菁</cp:lastModifiedBy>
  <cp:revision>3</cp:revision>
  <dcterms:created xsi:type="dcterms:W3CDTF">2017-08-07T03:44:00Z</dcterms:created>
  <dcterms:modified xsi:type="dcterms:W3CDTF">2017-08-18T01:48:00Z</dcterms:modified>
</cp:coreProperties>
</file>