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4D7" w:rsidRDefault="00A554D7" w:rsidP="00A554D7">
      <w:pPr>
        <w:widowControl/>
        <w:tabs>
          <w:tab w:val="center" w:pos="4153"/>
          <w:tab w:val="left" w:pos="6551"/>
        </w:tabs>
        <w:jc w:val="left"/>
        <w:rPr>
          <w:rFonts w:ascii="方正小标宋简体" w:eastAsia="方正小标宋简体"/>
          <w:sz w:val="84"/>
          <w:szCs w:val="84"/>
        </w:rPr>
      </w:pPr>
      <w:r>
        <w:rPr>
          <w:rFonts w:ascii="方正小标宋简体" w:eastAsia="方正小标宋简体"/>
          <w:sz w:val="84"/>
          <w:szCs w:val="84"/>
        </w:rPr>
        <w:tab/>
      </w:r>
    </w:p>
    <w:p w:rsidR="00A554D7" w:rsidRDefault="00A554D7" w:rsidP="00A554D7">
      <w:pPr>
        <w:widowControl/>
        <w:tabs>
          <w:tab w:val="center" w:pos="4153"/>
          <w:tab w:val="left" w:pos="6551"/>
        </w:tabs>
        <w:jc w:val="left"/>
        <w:rPr>
          <w:rFonts w:ascii="方正小标宋简体" w:eastAsia="方正小标宋简体"/>
          <w:sz w:val="84"/>
          <w:szCs w:val="84"/>
        </w:rPr>
      </w:pPr>
    </w:p>
    <w:p w:rsidR="00A554D7" w:rsidRDefault="00A554D7" w:rsidP="00A554D7">
      <w:pPr>
        <w:widowControl/>
        <w:tabs>
          <w:tab w:val="center" w:pos="4153"/>
          <w:tab w:val="left" w:pos="6551"/>
        </w:tabs>
        <w:jc w:val="center"/>
        <w:rPr>
          <w:rFonts w:ascii="方正小标宋简体" w:eastAsia="方正小标宋简体"/>
          <w:sz w:val="84"/>
          <w:szCs w:val="84"/>
        </w:rPr>
      </w:pPr>
      <w:r>
        <w:rPr>
          <w:rFonts w:ascii="方正小标宋简体" w:eastAsia="方正小标宋简体" w:hint="eastAsia"/>
          <w:sz w:val="84"/>
          <w:szCs w:val="84"/>
        </w:rPr>
        <w:t>2017年度</w:t>
      </w:r>
    </w:p>
    <w:p w:rsidR="00A554D7" w:rsidRDefault="00A554D7" w:rsidP="00A554D7">
      <w:pPr>
        <w:widowControl/>
        <w:jc w:val="center"/>
        <w:rPr>
          <w:sz w:val="84"/>
          <w:szCs w:val="84"/>
        </w:rPr>
      </w:pPr>
    </w:p>
    <w:p w:rsidR="00A554D7" w:rsidRDefault="00A554D7" w:rsidP="00A554D7">
      <w:pPr>
        <w:widowControl/>
        <w:jc w:val="center"/>
        <w:rPr>
          <w:rFonts w:ascii="方正小标宋简体" w:eastAsia="方正小标宋简体"/>
          <w:sz w:val="84"/>
          <w:szCs w:val="84"/>
        </w:rPr>
      </w:pPr>
      <w:r>
        <w:rPr>
          <w:rFonts w:ascii="方正小标宋简体" w:eastAsia="方正小标宋简体" w:hint="eastAsia"/>
          <w:sz w:val="84"/>
          <w:szCs w:val="84"/>
        </w:rPr>
        <w:t>福建省福州市台江区人民检察院部门决算</w:t>
      </w:r>
    </w:p>
    <w:p w:rsidR="00A554D7" w:rsidRDefault="00A554D7" w:rsidP="00A554D7">
      <w:pPr>
        <w:widowControl/>
        <w:jc w:val="center"/>
        <w:rPr>
          <w:sz w:val="84"/>
          <w:szCs w:val="84"/>
        </w:rPr>
      </w:pPr>
      <w:r>
        <w:rPr>
          <w:sz w:val="84"/>
          <w:szCs w:val="84"/>
        </w:rPr>
        <w:br w:type="page"/>
      </w:r>
    </w:p>
    <w:p w:rsidR="00A554D7" w:rsidRDefault="00A554D7" w:rsidP="00A554D7">
      <w:pPr>
        <w:jc w:val="center"/>
        <w:rPr>
          <w:rFonts w:ascii="仿宋" w:eastAsia="仿宋" w:hAnsi="仿宋"/>
          <w:b/>
          <w:sz w:val="32"/>
          <w:szCs w:val="32"/>
        </w:rPr>
      </w:pPr>
      <w:r>
        <w:rPr>
          <w:rFonts w:ascii="仿宋" w:eastAsia="仿宋" w:hAnsi="仿宋" w:hint="eastAsia"/>
          <w:b/>
          <w:sz w:val="32"/>
          <w:szCs w:val="32"/>
        </w:rPr>
        <w:lastRenderedPageBreak/>
        <w:t>目录</w:t>
      </w:r>
    </w:p>
    <w:p w:rsidR="00A554D7" w:rsidRPr="00937EB8" w:rsidRDefault="00A554D7" w:rsidP="00A554D7">
      <w:pPr>
        <w:jc w:val="left"/>
        <w:rPr>
          <w:rFonts w:asciiTheme="majorEastAsia" w:eastAsiaTheme="majorEastAsia" w:hAnsiTheme="majorEastAsia"/>
          <w:sz w:val="32"/>
          <w:szCs w:val="32"/>
        </w:rPr>
      </w:pPr>
      <w:r w:rsidRPr="00E232DB">
        <w:rPr>
          <w:rFonts w:asciiTheme="majorEastAsia" w:eastAsiaTheme="majorEastAsia" w:hAnsiTheme="majorEastAsia" w:hint="eastAsia"/>
          <w:b/>
          <w:sz w:val="32"/>
          <w:szCs w:val="32"/>
        </w:rPr>
        <w:t>第一部分部门概况</w:t>
      </w:r>
      <w:r w:rsidRPr="00E232DB">
        <w:rPr>
          <w:rFonts w:asciiTheme="majorEastAsia" w:eastAsiaTheme="majorEastAsia" w:hAnsiTheme="majorEastAsia"/>
          <w:sz w:val="32"/>
          <w:szCs w:val="32"/>
        </w:rPr>
        <w:t xml:space="preserve"> ..............................</w:t>
      </w:r>
      <w:r w:rsidR="00F9092D">
        <w:rPr>
          <w:rFonts w:asciiTheme="majorEastAsia" w:eastAsiaTheme="majorEastAsia" w:hAnsiTheme="majorEastAsia" w:hint="eastAsia"/>
          <w:sz w:val="32"/>
          <w:szCs w:val="32"/>
        </w:rPr>
        <w:t>4</w:t>
      </w:r>
    </w:p>
    <w:p w:rsidR="00A554D7" w:rsidRPr="00937EB8" w:rsidRDefault="00A554D7" w:rsidP="00A554D7">
      <w:pPr>
        <w:jc w:val="left"/>
        <w:rPr>
          <w:rFonts w:asciiTheme="majorEastAsia" w:eastAsiaTheme="majorEastAsia" w:hAnsiTheme="majorEastAsia"/>
          <w:sz w:val="32"/>
          <w:szCs w:val="32"/>
        </w:rPr>
      </w:pPr>
      <w:r w:rsidRPr="00E232DB">
        <w:rPr>
          <w:rFonts w:asciiTheme="majorEastAsia" w:eastAsiaTheme="majorEastAsia" w:hAnsiTheme="majorEastAsia" w:hint="eastAsia"/>
          <w:sz w:val="32"/>
          <w:szCs w:val="32"/>
        </w:rPr>
        <w:t>一、部门职责</w:t>
      </w:r>
      <w:r w:rsidRPr="00E232DB">
        <w:rPr>
          <w:rFonts w:asciiTheme="majorEastAsia" w:eastAsiaTheme="majorEastAsia" w:hAnsiTheme="majorEastAsia"/>
          <w:sz w:val="32"/>
          <w:szCs w:val="32"/>
        </w:rPr>
        <w:t xml:space="preserve"> .....................................</w:t>
      </w:r>
      <w:r w:rsidR="00F9092D">
        <w:rPr>
          <w:rFonts w:asciiTheme="majorEastAsia" w:eastAsiaTheme="majorEastAsia" w:hAnsiTheme="majorEastAsia" w:hint="eastAsia"/>
          <w:sz w:val="32"/>
          <w:szCs w:val="32"/>
        </w:rPr>
        <w:t>4</w:t>
      </w:r>
    </w:p>
    <w:p w:rsidR="00A554D7" w:rsidRPr="00937EB8" w:rsidRDefault="00A554D7" w:rsidP="00A554D7">
      <w:pPr>
        <w:jc w:val="left"/>
        <w:rPr>
          <w:rFonts w:asciiTheme="majorEastAsia" w:eastAsiaTheme="majorEastAsia" w:hAnsiTheme="majorEastAsia"/>
          <w:sz w:val="32"/>
          <w:szCs w:val="32"/>
        </w:rPr>
      </w:pPr>
      <w:r w:rsidRPr="00E232DB">
        <w:rPr>
          <w:rFonts w:asciiTheme="majorEastAsia" w:eastAsiaTheme="majorEastAsia" w:hAnsiTheme="majorEastAsia" w:hint="eastAsia"/>
          <w:sz w:val="32"/>
          <w:szCs w:val="32"/>
        </w:rPr>
        <w:t>二、机构设置</w:t>
      </w:r>
      <w:r w:rsidRPr="00E232DB">
        <w:rPr>
          <w:rFonts w:asciiTheme="majorEastAsia" w:eastAsiaTheme="majorEastAsia" w:hAnsiTheme="majorEastAsia"/>
          <w:sz w:val="32"/>
          <w:szCs w:val="32"/>
        </w:rPr>
        <w:t xml:space="preserve"> .......</w:t>
      </w:r>
      <w:r w:rsidR="00F9092D">
        <w:rPr>
          <w:rFonts w:asciiTheme="majorEastAsia" w:eastAsiaTheme="majorEastAsia" w:hAnsiTheme="majorEastAsia"/>
          <w:sz w:val="32"/>
          <w:szCs w:val="32"/>
        </w:rPr>
        <w:t>...............................</w:t>
      </w:r>
      <w:r w:rsidR="00F9092D">
        <w:rPr>
          <w:rFonts w:asciiTheme="majorEastAsia" w:eastAsiaTheme="majorEastAsia" w:hAnsiTheme="majorEastAsia" w:hint="eastAsia"/>
          <w:sz w:val="32"/>
          <w:szCs w:val="32"/>
        </w:rPr>
        <w:t>4</w:t>
      </w:r>
    </w:p>
    <w:p w:rsidR="00A554D7" w:rsidRPr="00937EB8" w:rsidRDefault="00A554D7" w:rsidP="00A554D7">
      <w:pPr>
        <w:jc w:val="left"/>
        <w:rPr>
          <w:rFonts w:asciiTheme="majorEastAsia" w:eastAsiaTheme="majorEastAsia" w:hAnsiTheme="majorEastAsia"/>
          <w:sz w:val="32"/>
          <w:szCs w:val="32"/>
        </w:rPr>
      </w:pPr>
      <w:r w:rsidRPr="00E232DB">
        <w:rPr>
          <w:rFonts w:asciiTheme="majorEastAsia" w:eastAsiaTheme="majorEastAsia" w:hAnsiTheme="majorEastAsia" w:hint="eastAsia"/>
          <w:sz w:val="32"/>
          <w:szCs w:val="32"/>
        </w:rPr>
        <w:t>三、部门主要工作总结</w:t>
      </w:r>
      <w:r w:rsidRPr="00E232DB">
        <w:rPr>
          <w:rFonts w:asciiTheme="majorEastAsia" w:eastAsiaTheme="majorEastAsia" w:hAnsiTheme="majorEastAsia"/>
          <w:sz w:val="32"/>
          <w:szCs w:val="32"/>
        </w:rPr>
        <w:t>...............................</w:t>
      </w:r>
      <w:r w:rsidR="00F9092D">
        <w:rPr>
          <w:rFonts w:asciiTheme="majorEastAsia" w:eastAsiaTheme="majorEastAsia" w:hAnsiTheme="majorEastAsia" w:hint="eastAsia"/>
          <w:sz w:val="32"/>
          <w:szCs w:val="32"/>
        </w:rPr>
        <w:t>5</w:t>
      </w:r>
    </w:p>
    <w:p w:rsidR="00A554D7" w:rsidRPr="00937EB8" w:rsidRDefault="00A554D7" w:rsidP="00A554D7">
      <w:pPr>
        <w:jc w:val="left"/>
        <w:rPr>
          <w:rFonts w:asciiTheme="majorEastAsia" w:eastAsiaTheme="majorEastAsia" w:hAnsiTheme="majorEastAsia"/>
          <w:sz w:val="32"/>
          <w:szCs w:val="32"/>
        </w:rPr>
      </w:pPr>
      <w:r w:rsidRPr="00E232DB">
        <w:rPr>
          <w:rFonts w:asciiTheme="majorEastAsia" w:eastAsiaTheme="majorEastAsia" w:hAnsiTheme="majorEastAsia" w:hint="eastAsia"/>
          <w:b/>
          <w:sz w:val="32"/>
          <w:szCs w:val="32"/>
        </w:rPr>
        <w:t>第二部分</w:t>
      </w:r>
      <w:r w:rsidR="00F9092D">
        <w:rPr>
          <w:rFonts w:asciiTheme="majorEastAsia" w:eastAsiaTheme="majorEastAsia" w:hAnsiTheme="majorEastAsia" w:cs="仿宋_GB2312" w:hint="eastAsia"/>
          <w:sz w:val="32"/>
          <w:szCs w:val="32"/>
        </w:rPr>
        <w:t>2017</w:t>
      </w:r>
      <w:r w:rsidRPr="00E232DB">
        <w:rPr>
          <w:rFonts w:asciiTheme="majorEastAsia" w:eastAsiaTheme="majorEastAsia" w:hAnsiTheme="majorEastAsia" w:hint="eastAsia"/>
          <w:b/>
          <w:sz w:val="32"/>
          <w:szCs w:val="32"/>
        </w:rPr>
        <w:t>年度部门决算表</w:t>
      </w:r>
      <w:r w:rsidRPr="00E232DB">
        <w:rPr>
          <w:rFonts w:asciiTheme="majorEastAsia" w:eastAsiaTheme="majorEastAsia" w:hAnsiTheme="majorEastAsia"/>
          <w:sz w:val="32"/>
          <w:szCs w:val="32"/>
        </w:rPr>
        <w:t xml:space="preserve"> .......................</w:t>
      </w:r>
      <w:r w:rsidR="00F9092D">
        <w:rPr>
          <w:rFonts w:asciiTheme="majorEastAsia" w:eastAsiaTheme="majorEastAsia" w:hAnsiTheme="majorEastAsia" w:hint="eastAsia"/>
          <w:sz w:val="32"/>
          <w:szCs w:val="32"/>
        </w:rPr>
        <w:t>6</w:t>
      </w:r>
    </w:p>
    <w:p w:rsidR="00A554D7" w:rsidRPr="00937EB8" w:rsidRDefault="00A554D7" w:rsidP="00A554D7">
      <w:pPr>
        <w:jc w:val="left"/>
        <w:rPr>
          <w:rFonts w:asciiTheme="majorEastAsia" w:eastAsiaTheme="majorEastAsia" w:hAnsiTheme="majorEastAsia"/>
          <w:sz w:val="32"/>
          <w:szCs w:val="32"/>
        </w:rPr>
      </w:pPr>
      <w:r w:rsidRPr="00E232DB">
        <w:rPr>
          <w:rFonts w:asciiTheme="majorEastAsia" w:eastAsiaTheme="majorEastAsia" w:hAnsiTheme="majorEastAsia" w:hint="eastAsia"/>
          <w:sz w:val="32"/>
          <w:szCs w:val="32"/>
        </w:rPr>
        <w:t>一、收入支出决算总表</w:t>
      </w:r>
      <w:r w:rsidRPr="00E232DB">
        <w:rPr>
          <w:rFonts w:asciiTheme="majorEastAsia" w:eastAsiaTheme="majorEastAsia" w:hAnsiTheme="majorEastAsia"/>
          <w:sz w:val="32"/>
          <w:szCs w:val="32"/>
        </w:rPr>
        <w:t>...............................</w:t>
      </w:r>
      <w:r w:rsidR="00F9092D">
        <w:rPr>
          <w:rFonts w:asciiTheme="majorEastAsia" w:eastAsiaTheme="majorEastAsia" w:hAnsiTheme="majorEastAsia" w:hint="eastAsia"/>
          <w:sz w:val="32"/>
          <w:szCs w:val="32"/>
        </w:rPr>
        <w:t>6</w:t>
      </w:r>
    </w:p>
    <w:p w:rsidR="00A554D7" w:rsidRPr="00937EB8" w:rsidRDefault="00A554D7" w:rsidP="00A554D7">
      <w:pPr>
        <w:jc w:val="left"/>
        <w:rPr>
          <w:rFonts w:asciiTheme="majorEastAsia" w:eastAsiaTheme="majorEastAsia" w:hAnsiTheme="majorEastAsia"/>
          <w:sz w:val="32"/>
          <w:szCs w:val="32"/>
        </w:rPr>
      </w:pPr>
      <w:r w:rsidRPr="00E232DB">
        <w:rPr>
          <w:rFonts w:asciiTheme="majorEastAsia" w:eastAsiaTheme="majorEastAsia" w:hAnsiTheme="majorEastAsia" w:hint="eastAsia"/>
          <w:sz w:val="32"/>
          <w:szCs w:val="32"/>
        </w:rPr>
        <w:t>二、收入决算表</w:t>
      </w:r>
      <w:r w:rsidRPr="00E232DB">
        <w:rPr>
          <w:rFonts w:asciiTheme="majorEastAsia" w:eastAsiaTheme="majorEastAsia" w:hAnsiTheme="majorEastAsia"/>
          <w:sz w:val="32"/>
          <w:szCs w:val="32"/>
        </w:rPr>
        <w:t xml:space="preserve"> ............................ .......</w:t>
      </w:r>
      <w:r w:rsidR="00F9092D">
        <w:rPr>
          <w:rFonts w:asciiTheme="majorEastAsia" w:eastAsiaTheme="majorEastAsia" w:hAnsiTheme="majorEastAsia" w:hint="eastAsia"/>
          <w:sz w:val="32"/>
          <w:szCs w:val="32"/>
        </w:rPr>
        <w:t>7</w:t>
      </w:r>
    </w:p>
    <w:p w:rsidR="00A554D7" w:rsidRPr="00937EB8" w:rsidRDefault="00A554D7" w:rsidP="00A554D7">
      <w:pPr>
        <w:jc w:val="left"/>
        <w:rPr>
          <w:rFonts w:asciiTheme="majorEastAsia" w:eastAsiaTheme="majorEastAsia" w:hAnsiTheme="majorEastAsia"/>
          <w:sz w:val="32"/>
          <w:szCs w:val="32"/>
        </w:rPr>
      </w:pPr>
      <w:r w:rsidRPr="00E232DB">
        <w:rPr>
          <w:rFonts w:asciiTheme="majorEastAsia" w:eastAsiaTheme="majorEastAsia" w:hAnsiTheme="majorEastAsia" w:hint="eastAsia"/>
          <w:sz w:val="32"/>
          <w:szCs w:val="32"/>
        </w:rPr>
        <w:t>三、支出决算表</w:t>
      </w:r>
      <w:r w:rsidRPr="00E232DB">
        <w:rPr>
          <w:rFonts w:asciiTheme="majorEastAsia" w:eastAsiaTheme="majorEastAsia" w:hAnsiTheme="majorEastAsia"/>
          <w:sz w:val="32"/>
          <w:szCs w:val="32"/>
        </w:rPr>
        <w:t xml:space="preserve"> ...............</w:t>
      </w:r>
      <w:r w:rsidR="00F9092D" w:rsidRPr="00F9092D">
        <w:rPr>
          <w:rFonts w:asciiTheme="majorEastAsia" w:eastAsiaTheme="majorEastAsia" w:hAnsiTheme="majorEastAsia"/>
          <w:sz w:val="32"/>
          <w:szCs w:val="32"/>
        </w:rPr>
        <w:t xml:space="preserve"> </w:t>
      </w:r>
      <w:r w:rsidR="00F9092D" w:rsidRPr="00E232DB">
        <w:rPr>
          <w:rFonts w:asciiTheme="majorEastAsia" w:eastAsiaTheme="majorEastAsia" w:hAnsiTheme="majorEastAsia"/>
          <w:sz w:val="32"/>
          <w:szCs w:val="32"/>
        </w:rPr>
        <w:t>............. .......</w:t>
      </w:r>
      <w:r w:rsidR="00F9092D">
        <w:rPr>
          <w:rFonts w:asciiTheme="majorEastAsia" w:eastAsiaTheme="majorEastAsia" w:hAnsiTheme="majorEastAsia" w:hint="eastAsia"/>
          <w:sz w:val="32"/>
          <w:szCs w:val="32"/>
        </w:rPr>
        <w:t>8</w:t>
      </w:r>
    </w:p>
    <w:p w:rsidR="00A554D7" w:rsidRPr="00937EB8" w:rsidRDefault="00A554D7" w:rsidP="00A554D7">
      <w:pPr>
        <w:jc w:val="left"/>
        <w:rPr>
          <w:rFonts w:asciiTheme="majorEastAsia" w:eastAsiaTheme="majorEastAsia" w:hAnsiTheme="majorEastAsia"/>
          <w:sz w:val="32"/>
          <w:szCs w:val="32"/>
        </w:rPr>
      </w:pPr>
      <w:r w:rsidRPr="00E232DB">
        <w:rPr>
          <w:rFonts w:asciiTheme="majorEastAsia" w:eastAsiaTheme="majorEastAsia" w:hAnsiTheme="majorEastAsia" w:hint="eastAsia"/>
          <w:sz w:val="32"/>
          <w:szCs w:val="32"/>
        </w:rPr>
        <w:t>四、财政拨款收入支出决算总表</w:t>
      </w:r>
      <w:r w:rsidRPr="00E232DB">
        <w:rPr>
          <w:rFonts w:asciiTheme="majorEastAsia" w:eastAsiaTheme="majorEastAsia" w:hAnsiTheme="majorEastAsia"/>
          <w:sz w:val="32"/>
          <w:szCs w:val="32"/>
        </w:rPr>
        <w:t xml:space="preserve"> ......................</w:t>
      </w:r>
      <w:r w:rsidR="00F9092D">
        <w:rPr>
          <w:rFonts w:asciiTheme="majorEastAsia" w:eastAsiaTheme="majorEastAsia" w:hAnsiTheme="majorEastAsia" w:hint="eastAsia"/>
          <w:sz w:val="32"/>
          <w:szCs w:val="32"/>
        </w:rPr>
        <w:t>9</w:t>
      </w:r>
    </w:p>
    <w:p w:rsidR="00A554D7" w:rsidRPr="00937EB8" w:rsidRDefault="00A554D7" w:rsidP="00A554D7">
      <w:pPr>
        <w:jc w:val="left"/>
        <w:rPr>
          <w:rFonts w:asciiTheme="majorEastAsia" w:eastAsiaTheme="majorEastAsia" w:hAnsiTheme="majorEastAsia"/>
          <w:sz w:val="32"/>
          <w:szCs w:val="32"/>
        </w:rPr>
      </w:pPr>
      <w:r w:rsidRPr="00E232DB">
        <w:rPr>
          <w:rFonts w:asciiTheme="majorEastAsia" w:eastAsiaTheme="majorEastAsia" w:hAnsiTheme="majorEastAsia" w:hint="eastAsia"/>
          <w:sz w:val="32"/>
          <w:szCs w:val="32"/>
        </w:rPr>
        <w:t>五、一般公共预算财政拨款支出决算表</w:t>
      </w:r>
      <w:r w:rsidR="00F9092D">
        <w:rPr>
          <w:rFonts w:asciiTheme="majorEastAsia" w:eastAsiaTheme="majorEastAsia" w:hAnsiTheme="majorEastAsia"/>
          <w:sz w:val="32"/>
          <w:szCs w:val="32"/>
        </w:rPr>
        <w:t xml:space="preserve"> ...............</w:t>
      </w:r>
      <w:r w:rsidR="00F9092D">
        <w:rPr>
          <w:rFonts w:asciiTheme="majorEastAsia" w:eastAsiaTheme="majorEastAsia" w:hAnsiTheme="majorEastAsia" w:hint="eastAsia"/>
          <w:sz w:val="32"/>
          <w:szCs w:val="32"/>
        </w:rPr>
        <w:t>10</w:t>
      </w:r>
    </w:p>
    <w:p w:rsidR="00A554D7" w:rsidRPr="00937EB8" w:rsidRDefault="00A554D7" w:rsidP="00A554D7">
      <w:pPr>
        <w:jc w:val="left"/>
        <w:rPr>
          <w:rFonts w:asciiTheme="majorEastAsia" w:eastAsiaTheme="majorEastAsia" w:hAnsiTheme="majorEastAsia"/>
          <w:sz w:val="32"/>
          <w:szCs w:val="32"/>
        </w:rPr>
      </w:pPr>
      <w:r w:rsidRPr="00E232DB">
        <w:rPr>
          <w:rFonts w:asciiTheme="majorEastAsia" w:eastAsiaTheme="majorEastAsia" w:hAnsiTheme="majorEastAsia" w:hint="eastAsia"/>
          <w:sz w:val="32"/>
          <w:szCs w:val="32"/>
        </w:rPr>
        <w:t>六、</w:t>
      </w:r>
      <w:r w:rsidRPr="00E232DB">
        <w:rPr>
          <w:rFonts w:asciiTheme="majorEastAsia" w:eastAsiaTheme="majorEastAsia" w:hAnsiTheme="majorEastAsia" w:hint="eastAsia"/>
          <w:spacing w:val="-14"/>
          <w:sz w:val="32"/>
          <w:szCs w:val="32"/>
        </w:rPr>
        <w:t>一般公共预算财政拨款支出决算明细表</w:t>
      </w:r>
      <w:r w:rsidR="00F9092D">
        <w:rPr>
          <w:rFonts w:asciiTheme="majorEastAsia" w:eastAsiaTheme="majorEastAsia" w:hAnsiTheme="majorEastAsia"/>
          <w:sz w:val="32"/>
          <w:szCs w:val="32"/>
        </w:rPr>
        <w:t xml:space="preserve">............... </w:t>
      </w:r>
      <w:r w:rsidR="00F9092D">
        <w:rPr>
          <w:rFonts w:asciiTheme="majorEastAsia" w:eastAsiaTheme="majorEastAsia" w:hAnsiTheme="majorEastAsia" w:hint="eastAsia"/>
          <w:sz w:val="32"/>
          <w:szCs w:val="32"/>
        </w:rPr>
        <w:t>10</w:t>
      </w:r>
    </w:p>
    <w:p w:rsidR="00A554D7" w:rsidRPr="00937EB8" w:rsidRDefault="00A554D7" w:rsidP="00A554D7">
      <w:pPr>
        <w:jc w:val="left"/>
        <w:rPr>
          <w:rFonts w:asciiTheme="majorEastAsia" w:eastAsiaTheme="majorEastAsia" w:hAnsiTheme="majorEastAsia"/>
          <w:sz w:val="32"/>
          <w:szCs w:val="32"/>
        </w:rPr>
      </w:pPr>
      <w:r w:rsidRPr="00E232DB">
        <w:rPr>
          <w:rFonts w:asciiTheme="majorEastAsia" w:eastAsiaTheme="majorEastAsia" w:hAnsiTheme="majorEastAsia" w:hint="eastAsia"/>
          <w:sz w:val="32"/>
          <w:szCs w:val="32"/>
        </w:rPr>
        <w:t>七、一般公共预算财政拨款基本支出决算表</w:t>
      </w:r>
      <w:r w:rsidRPr="00E232DB">
        <w:rPr>
          <w:rFonts w:asciiTheme="majorEastAsia" w:eastAsiaTheme="majorEastAsia" w:hAnsiTheme="majorEastAsia"/>
          <w:sz w:val="32"/>
          <w:szCs w:val="32"/>
        </w:rPr>
        <w:t xml:space="preserve"> ..</w:t>
      </w:r>
      <w:r w:rsidR="00F9092D">
        <w:rPr>
          <w:rFonts w:asciiTheme="majorEastAsia" w:eastAsiaTheme="majorEastAsia" w:hAnsiTheme="majorEastAsia"/>
          <w:sz w:val="32"/>
          <w:szCs w:val="32"/>
        </w:rPr>
        <w:t>.........</w:t>
      </w:r>
      <w:r w:rsidR="00F9092D">
        <w:rPr>
          <w:rFonts w:asciiTheme="majorEastAsia" w:eastAsiaTheme="majorEastAsia" w:hAnsiTheme="majorEastAsia" w:hint="eastAsia"/>
          <w:sz w:val="32"/>
          <w:szCs w:val="32"/>
        </w:rPr>
        <w:t>13</w:t>
      </w:r>
    </w:p>
    <w:p w:rsidR="00A554D7" w:rsidRPr="00937EB8" w:rsidRDefault="00A554D7" w:rsidP="00A554D7">
      <w:pPr>
        <w:jc w:val="left"/>
        <w:rPr>
          <w:rFonts w:asciiTheme="majorEastAsia" w:eastAsiaTheme="majorEastAsia" w:hAnsiTheme="majorEastAsia"/>
          <w:sz w:val="32"/>
          <w:szCs w:val="32"/>
        </w:rPr>
      </w:pPr>
      <w:r w:rsidRPr="00E232DB">
        <w:rPr>
          <w:rFonts w:asciiTheme="majorEastAsia" w:eastAsiaTheme="majorEastAsia" w:hAnsiTheme="majorEastAsia" w:hint="eastAsia"/>
          <w:sz w:val="32"/>
          <w:szCs w:val="32"/>
        </w:rPr>
        <w:t>八、政府性基金预算财政拨款收入支出决算表</w:t>
      </w:r>
      <w:r w:rsidR="00F9092D">
        <w:rPr>
          <w:rFonts w:asciiTheme="majorEastAsia" w:eastAsiaTheme="majorEastAsia" w:hAnsiTheme="majorEastAsia"/>
          <w:sz w:val="32"/>
          <w:szCs w:val="32"/>
        </w:rPr>
        <w:t xml:space="preserve"> .........</w:t>
      </w:r>
      <w:r w:rsidR="00F9092D">
        <w:rPr>
          <w:rFonts w:asciiTheme="majorEastAsia" w:eastAsiaTheme="majorEastAsia" w:hAnsiTheme="majorEastAsia" w:hint="eastAsia"/>
          <w:sz w:val="32"/>
          <w:szCs w:val="32"/>
        </w:rPr>
        <w:t>15</w:t>
      </w:r>
    </w:p>
    <w:p w:rsidR="00A554D7" w:rsidRPr="00937EB8" w:rsidRDefault="00A554D7" w:rsidP="00A554D7">
      <w:pPr>
        <w:jc w:val="left"/>
        <w:rPr>
          <w:rFonts w:asciiTheme="majorEastAsia" w:eastAsiaTheme="majorEastAsia" w:hAnsiTheme="majorEastAsia"/>
          <w:sz w:val="32"/>
          <w:szCs w:val="32"/>
        </w:rPr>
      </w:pPr>
      <w:r w:rsidRPr="00E232DB">
        <w:rPr>
          <w:rFonts w:asciiTheme="majorEastAsia" w:eastAsiaTheme="majorEastAsia" w:hAnsiTheme="majorEastAsia" w:hint="eastAsia"/>
          <w:sz w:val="32"/>
          <w:szCs w:val="32"/>
        </w:rPr>
        <w:t>九、</w:t>
      </w:r>
      <w:r w:rsidRPr="00E232DB">
        <w:rPr>
          <w:rFonts w:asciiTheme="majorEastAsia" w:eastAsiaTheme="majorEastAsia" w:hAnsiTheme="majorEastAsia"/>
          <w:spacing w:val="-14"/>
          <w:sz w:val="32"/>
          <w:szCs w:val="32"/>
        </w:rPr>
        <w:t>部门决算相关信息统计表</w:t>
      </w:r>
      <w:r w:rsidR="00F9092D">
        <w:rPr>
          <w:rFonts w:asciiTheme="majorEastAsia" w:eastAsiaTheme="majorEastAsia" w:hAnsiTheme="majorEastAsia"/>
          <w:sz w:val="32"/>
          <w:szCs w:val="32"/>
        </w:rPr>
        <w:t>..........................</w:t>
      </w:r>
      <w:r w:rsidR="00F9092D">
        <w:rPr>
          <w:rFonts w:asciiTheme="majorEastAsia" w:eastAsiaTheme="majorEastAsia" w:hAnsiTheme="majorEastAsia" w:hint="eastAsia"/>
          <w:sz w:val="32"/>
          <w:szCs w:val="32"/>
        </w:rPr>
        <w:t>16</w:t>
      </w:r>
    </w:p>
    <w:p w:rsidR="00A554D7" w:rsidRPr="00937EB8" w:rsidRDefault="00A554D7" w:rsidP="00A554D7">
      <w:pPr>
        <w:jc w:val="left"/>
        <w:rPr>
          <w:rFonts w:asciiTheme="majorEastAsia" w:eastAsiaTheme="majorEastAsia" w:hAnsiTheme="majorEastAsia"/>
          <w:sz w:val="32"/>
          <w:szCs w:val="32"/>
        </w:rPr>
      </w:pPr>
      <w:r w:rsidRPr="00E232DB">
        <w:rPr>
          <w:rFonts w:asciiTheme="majorEastAsia" w:eastAsiaTheme="majorEastAsia" w:hAnsiTheme="majorEastAsia" w:hint="eastAsia"/>
          <w:sz w:val="32"/>
          <w:szCs w:val="32"/>
        </w:rPr>
        <w:t>十、</w:t>
      </w:r>
      <w:r w:rsidRPr="00E232DB">
        <w:rPr>
          <w:rFonts w:asciiTheme="majorEastAsia" w:eastAsiaTheme="majorEastAsia" w:hAnsiTheme="majorEastAsia"/>
          <w:spacing w:val="-14"/>
          <w:sz w:val="32"/>
          <w:szCs w:val="32"/>
        </w:rPr>
        <w:t>政府采购情况表</w:t>
      </w:r>
      <w:r w:rsidRPr="00E232DB">
        <w:rPr>
          <w:rFonts w:asciiTheme="majorEastAsia" w:eastAsiaTheme="majorEastAsia" w:hAnsiTheme="majorEastAsia"/>
          <w:sz w:val="32"/>
          <w:szCs w:val="32"/>
        </w:rPr>
        <w:t>...</w:t>
      </w:r>
      <w:r w:rsidR="00F9092D">
        <w:rPr>
          <w:rFonts w:asciiTheme="majorEastAsia" w:eastAsiaTheme="majorEastAsia" w:hAnsiTheme="majorEastAsia"/>
          <w:sz w:val="32"/>
          <w:szCs w:val="32"/>
        </w:rPr>
        <w:t>...............................</w:t>
      </w:r>
      <w:r w:rsidR="00F9092D">
        <w:rPr>
          <w:rFonts w:asciiTheme="majorEastAsia" w:eastAsiaTheme="majorEastAsia" w:hAnsiTheme="majorEastAsia" w:hint="eastAsia"/>
          <w:sz w:val="32"/>
          <w:szCs w:val="32"/>
        </w:rPr>
        <w:t>17</w:t>
      </w:r>
    </w:p>
    <w:p w:rsidR="00A554D7" w:rsidRPr="00937EB8" w:rsidRDefault="00A554D7" w:rsidP="00A554D7">
      <w:pPr>
        <w:jc w:val="left"/>
        <w:rPr>
          <w:rFonts w:asciiTheme="majorEastAsia" w:eastAsiaTheme="majorEastAsia" w:hAnsiTheme="majorEastAsia"/>
          <w:sz w:val="32"/>
          <w:szCs w:val="32"/>
        </w:rPr>
      </w:pPr>
      <w:r w:rsidRPr="00E232DB">
        <w:rPr>
          <w:rFonts w:asciiTheme="majorEastAsia" w:eastAsiaTheme="majorEastAsia" w:hAnsiTheme="majorEastAsia" w:hint="eastAsia"/>
          <w:b/>
          <w:sz w:val="32"/>
          <w:szCs w:val="32"/>
        </w:rPr>
        <w:t>第三部分</w:t>
      </w:r>
      <w:r w:rsidR="00F9092D">
        <w:rPr>
          <w:rFonts w:asciiTheme="majorEastAsia" w:eastAsiaTheme="majorEastAsia" w:hAnsiTheme="majorEastAsia" w:cs="仿宋_GB2312" w:hint="eastAsia"/>
          <w:sz w:val="32"/>
          <w:szCs w:val="32"/>
        </w:rPr>
        <w:t>2017</w:t>
      </w:r>
      <w:r w:rsidRPr="00E232DB">
        <w:rPr>
          <w:rFonts w:asciiTheme="majorEastAsia" w:eastAsiaTheme="majorEastAsia" w:hAnsiTheme="majorEastAsia" w:hint="eastAsia"/>
          <w:b/>
          <w:sz w:val="32"/>
          <w:szCs w:val="32"/>
        </w:rPr>
        <w:t>年度部门决算情况说明</w:t>
      </w:r>
      <w:r w:rsidR="00F9092D">
        <w:rPr>
          <w:rFonts w:asciiTheme="majorEastAsia" w:eastAsiaTheme="majorEastAsia" w:hAnsiTheme="majorEastAsia"/>
          <w:sz w:val="32"/>
          <w:szCs w:val="32"/>
        </w:rPr>
        <w:t xml:space="preserve"> ................</w:t>
      </w:r>
      <w:r w:rsidR="00F9092D">
        <w:rPr>
          <w:rFonts w:asciiTheme="majorEastAsia" w:eastAsiaTheme="majorEastAsia" w:hAnsiTheme="majorEastAsia" w:hint="eastAsia"/>
          <w:sz w:val="32"/>
          <w:szCs w:val="32"/>
        </w:rPr>
        <w:t>17</w:t>
      </w:r>
    </w:p>
    <w:p w:rsidR="00A554D7" w:rsidRPr="00937EB8" w:rsidRDefault="00A554D7" w:rsidP="00A554D7">
      <w:pPr>
        <w:jc w:val="left"/>
        <w:rPr>
          <w:rFonts w:asciiTheme="majorEastAsia" w:eastAsiaTheme="majorEastAsia" w:hAnsiTheme="majorEastAsia"/>
          <w:sz w:val="32"/>
          <w:szCs w:val="32"/>
        </w:rPr>
      </w:pPr>
      <w:r w:rsidRPr="00E232DB">
        <w:rPr>
          <w:rFonts w:asciiTheme="majorEastAsia" w:eastAsiaTheme="majorEastAsia" w:hAnsiTheme="majorEastAsia" w:hint="eastAsia"/>
          <w:sz w:val="32"/>
          <w:szCs w:val="32"/>
        </w:rPr>
        <w:t>一、收入支出决算总体情况说明</w:t>
      </w:r>
      <w:r w:rsidR="00F9092D">
        <w:rPr>
          <w:rFonts w:asciiTheme="majorEastAsia" w:eastAsiaTheme="majorEastAsia" w:hAnsiTheme="majorEastAsia"/>
          <w:sz w:val="32"/>
          <w:szCs w:val="32"/>
        </w:rPr>
        <w:t xml:space="preserve"> .....................</w:t>
      </w:r>
      <w:r w:rsidR="00F9092D">
        <w:rPr>
          <w:rFonts w:asciiTheme="majorEastAsia" w:eastAsiaTheme="majorEastAsia" w:hAnsiTheme="majorEastAsia" w:hint="eastAsia"/>
          <w:sz w:val="32"/>
          <w:szCs w:val="32"/>
        </w:rPr>
        <w:t>17</w:t>
      </w:r>
    </w:p>
    <w:p w:rsidR="00A554D7" w:rsidRPr="00937EB8" w:rsidRDefault="00A554D7" w:rsidP="00A554D7">
      <w:pPr>
        <w:jc w:val="left"/>
        <w:rPr>
          <w:rFonts w:asciiTheme="majorEastAsia" w:eastAsiaTheme="majorEastAsia" w:hAnsiTheme="majorEastAsia"/>
          <w:sz w:val="32"/>
          <w:szCs w:val="32"/>
        </w:rPr>
      </w:pPr>
      <w:r w:rsidRPr="00E232DB">
        <w:rPr>
          <w:rFonts w:asciiTheme="majorEastAsia" w:eastAsiaTheme="majorEastAsia" w:hAnsiTheme="majorEastAsia" w:hint="eastAsia"/>
          <w:sz w:val="32"/>
          <w:szCs w:val="32"/>
        </w:rPr>
        <w:t>二、一般公共预算财政拨款支出决算情况说明</w:t>
      </w:r>
      <w:r w:rsidR="00F9092D">
        <w:rPr>
          <w:rFonts w:asciiTheme="majorEastAsia" w:eastAsiaTheme="majorEastAsia" w:hAnsiTheme="majorEastAsia"/>
          <w:sz w:val="32"/>
          <w:szCs w:val="32"/>
        </w:rPr>
        <w:t>..........</w:t>
      </w:r>
      <w:r w:rsidR="00F9092D">
        <w:rPr>
          <w:rFonts w:asciiTheme="majorEastAsia" w:eastAsiaTheme="majorEastAsia" w:hAnsiTheme="majorEastAsia" w:hint="eastAsia"/>
          <w:sz w:val="32"/>
          <w:szCs w:val="32"/>
        </w:rPr>
        <w:t>18</w:t>
      </w:r>
    </w:p>
    <w:p w:rsidR="00A554D7" w:rsidRPr="00937EB8" w:rsidRDefault="00A554D7" w:rsidP="00A554D7">
      <w:pPr>
        <w:jc w:val="left"/>
        <w:rPr>
          <w:rFonts w:asciiTheme="majorEastAsia" w:eastAsiaTheme="majorEastAsia" w:hAnsiTheme="majorEastAsia"/>
          <w:sz w:val="32"/>
          <w:szCs w:val="32"/>
        </w:rPr>
      </w:pPr>
      <w:r w:rsidRPr="00E232DB">
        <w:rPr>
          <w:rFonts w:asciiTheme="majorEastAsia" w:eastAsiaTheme="majorEastAsia" w:hAnsiTheme="majorEastAsia" w:hint="eastAsia"/>
          <w:sz w:val="32"/>
          <w:szCs w:val="32"/>
        </w:rPr>
        <w:t>三、政府性基金支出决算情况说明</w:t>
      </w:r>
      <w:r w:rsidRPr="00E232DB">
        <w:rPr>
          <w:rFonts w:asciiTheme="majorEastAsia" w:eastAsiaTheme="majorEastAsia" w:hAnsiTheme="majorEastAsia"/>
          <w:sz w:val="32"/>
          <w:szCs w:val="32"/>
        </w:rPr>
        <w:t xml:space="preserve"> .</w:t>
      </w:r>
      <w:r w:rsidR="00F9092D">
        <w:rPr>
          <w:rFonts w:asciiTheme="majorEastAsia" w:eastAsiaTheme="majorEastAsia" w:hAnsiTheme="majorEastAsia"/>
          <w:sz w:val="32"/>
          <w:szCs w:val="32"/>
        </w:rPr>
        <w:t>..................</w:t>
      </w:r>
      <w:r w:rsidR="003F5719">
        <w:rPr>
          <w:rFonts w:asciiTheme="majorEastAsia" w:eastAsiaTheme="majorEastAsia" w:hAnsiTheme="majorEastAsia" w:hint="eastAsia"/>
          <w:sz w:val="32"/>
          <w:szCs w:val="32"/>
        </w:rPr>
        <w:t>20</w:t>
      </w:r>
    </w:p>
    <w:p w:rsidR="00A554D7" w:rsidRPr="00937EB8" w:rsidRDefault="00A554D7" w:rsidP="00A554D7">
      <w:pPr>
        <w:jc w:val="left"/>
        <w:rPr>
          <w:rFonts w:asciiTheme="majorEastAsia" w:eastAsiaTheme="majorEastAsia" w:hAnsiTheme="majorEastAsia"/>
          <w:sz w:val="32"/>
          <w:szCs w:val="32"/>
        </w:rPr>
      </w:pPr>
      <w:r w:rsidRPr="00E232DB">
        <w:rPr>
          <w:rFonts w:asciiTheme="majorEastAsia" w:eastAsiaTheme="majorEastAsia" w:hAnsiTheme="majorEastAsia" w:hint="eastAsia"/>
          <w:sz w:val="32"/>
          <w:szCs w:val="32"/>
        </w:rPr>
        <w:t>四、一般公共预算财政拨款基本支出决算情况说明</w:t>
      </w:r>
      <w:r w:rsidR="009E7C56">
        <w:rPr>
          <w:rFonts w:asciiTheme="majorEastAsia" w:eastAsiaTheme="majorEastAsia" w:hAnsiTheme="majorEastAsia"/>
          <w:sz w:val="32"/>
          <w:szCs w:val="32"/>
        </w:rPr>
        <w:t>......</w:t>
      </w:r>
      <w:r w:rsidR="003F5719">
        <w:rPr>
          <w:rFonts w:asciiTheme="majorEastAsia" w:eastAsiaTheme="majorEastAsia" w:hAnsiTheme="majorEastAsia" w:hint="eastAsia"/>
          <w:sz w:val="32"/>
          <w:szCs w:val="32"/>
        </w:rPr>
        <w:t>20</w:t>
      </w:r>
    </w:p>
    <w:p w:rsidR="00A554D7" w:rsidRPr="00937EB8" w:rsidRDefault="00A554D7" w:rsidP="00A554D7">
      <w:pPr>
        <w:jc w:val="left"/>
        <w:rPr>
          <w:rFonts w:asciiTheme="majorEastAsia" w:eastAsiaTheme="majorEastAsia" w:hAnsiTheme="majorEastAsia"/>
          <w:sz w:val="32"/>
          <w:szCs w:val="32"/>
        </w:rPr>
      </w:pPr>
      <w:r w:rsidRPr="00E232DB">
        <w:rPr>
          <w:rFonts w:asciiTheme="majorEastAsia" w:eastAsiaTheme="majorEastAsia" w:hAnsiTheme="majorEastAsia" w:hint="eastAsia"/>
          <w:sz w:val="32"/>
          <w:szCs w:val="32"/>
        </w:rPr>
        <w:t>五、一般公共预算财政拨款“三公”经费支出决算情况说</w:t>
      </w:r>
      <w:r w:rsidRPr="00E232DB">
        <w:rPr>
          <w:rFonts w:asciiTheme="majorEastAsia" w:eastAsiaTheme="majorEastAsia" w:hAnsiTheme="majorEastAsia" w:hint="eastAsia"/>
          <w:sz w:val="32"/>
          <w:szCs w:val="32"/>
        </w:rPr>
        <w:lastRenderedPageBreak/>
        <w:t>明</w:t>
      </w:r>
      <w:r w:rsidRPr="00E232DB">
        <w:rPr>
          <w:rFonts w:asciiTheme="majorEastAsia" w:eastAsiaTheme="majorEastAsia" w:hAnsiTheme="majorEastAsia"/>
          <w:sz w:val="32"/>
          <w:szCs w:val="32"/>
        </w:rPr>
        <w:t xml:space="preserve"> .........</w:t>
      </w:r>
      <w:r w:rsidR="009E7C56" w:rsidRPr="009E7C56">
        <w:rPr>
          <w:rFonts w:asciiTheme="majorEastAsia" w:eastAsiaTheme="majorEastAsia" w:hAnsiTheme="majorEastAsia"/>
          <w:sz w:val="32"/>
          <w:szCs w:val="32"/>
        </w:rPr>
        <w:t xml:space="preserve"> </w:t>
      </w:r>
      <w:r w:rsidR="009E7C56" w:rsidRPr="00E232DB">
        <w:rPr>
          <w:rFonts w:asciiTheme="majorEastAsia" w:eastAsiaTheme="majorEastAsia" w:hAnsiTheme="majorEastAsia"/>
          <w:sz w:val="32"/>
          <w:szCs w:val="32"/>
        </w:rPr>
        <w:t>.......</w:t>
      </w:r>
      <w:r w:rsidR="009E7C56" w:rsidRPr="009E7C56">
        <w:rPr>
          <w:rFonts w:asciiTheme="majorEastAsia" w:eastAsiaTheme="majorEastAsia" w:hAnsiTheme="majorEastAsia"/>
          <w:sz w:val="32"/>
          <w:szCs w:val="32"/>
        </w:rPr>
        <w:t xml:space="preserve"> </w:t>
      </w:r>
      <w:r w:rsidR="009E7C56">
        <w:rPr>
          <w:rFonts w:asciiTheme="majorEastAsia" w:eastAsiaTheme="majorEastAsia" w:hAnsiTheme="majorEastAsia"/>
          <w:sz w:val="32"/>
          <w:szCs w:val="32"/>
        </w:rPr>
        <w:t>..................... ...</w:t>
      </w:r>
      <w:r w:rsidR="009E7C56" w:rsidRPr="009E7C56">
        <w:rPr>
          <w:rFonts w:asciiTheme="majorEastAsia" w:eastAsiaTheme="majorEastAsia" w:hAnsiTheme="majorEastAsia"/>
          <w:sz w:val="32"/>
          <w:szCs w:val="32"/>
        </w:rPr>
        <w:t xml:space="preserve"> </w:t>
      </w:r>
      <w:r w:rsidR="009E7C56">
        <w:rPr>
          <w:rFonts w:asciiTheme="majorEastAsia" w:eastAsiaTheme="majorEastAsia" w:hAnsiTheme="majorEastAsia"/>
          <w:sz w:val="32"/>
          <w:szCs w:val="32"/>
        </w:rPr>
        <w:t>...</w:t>
      </w:r>
      <w:r w:rsidR="003F5719">
        <w:rPr>
          <w:rFonts w:asciiTheme="majorEastAsia" w:eastAsiaTheme="majorEastAsia" w:hAnsiTheme="majorEastAsia" w:hint="eastAsia"/>
          <w:sz w:val="32"/>
          <w:szCs w:val="32"/>
        </w:rPr>
        <w:t>21</w:t>
      </w:r>
    </w:p>
    <w:p w:rsidR="00A554D7" w:rsidRPr="00937EB8" w:rsidRDefault="00A554D7" w:rsidP="00A554D7">
      <w:pPr>
        <w:jc w:val="left"/>
        <w:rPr>
          <w:rFonts w:asciiTheme="majorEastAsia" w:eastAsiaTheme="majorEastAsia" w:hAnsiTheme="majorEastAsia"/>
          <w:sz w:val="32"/>
          <w:szCs w:val="32"/>
        </w:rPr>
      </w:pPr>
      <w:r w:rsidRPr="00E232DB">
        <w:rPr>
          <w:rFonts w:asciiTheme="majorEastAsia" w:eastAsiaTheme="majorEastAsia" w:hAnsiTheme="majorEastAsia" w:hint="eastAsia"/>
          <w:sz w:val="32"/>
          <w:szCs w:val="32"/>
        </w:rPr>
        <w:t>六、预算绩效情况说明</w:t>
      </w:r>
      <w:r w:rsidRPr="00E232DB">
        <w:rPr>
          <w:rFonts w:asciiTheme="majorEastAsia" w:eastAsiaTheme="majorEastAsia" w:hAnsiTheme="majorEastAsia"/>
          <w:sz w:val="32"/>
          <w:szCs w:val="32"/>
        </w:rPr>
        <w:t>.</w:t>
      </w:r>
      <w:r w:rsidR="009E7C56">
        <w:rPr>
          <w:rFonts w:asciiTheme="majorEastAsia" w:eastAsiaTheme="majorEastAsia" w:hAnsiTheme="majorEastAsia"/>
          <w:sz w:val="32"/>
          <w:szCs w:val="32"/>
        </w:rPr>
        <w:t>........ ...... ......... ....</w:t>
      </w:r>
      <w:r w:rsidR="003F5719">
        <w:rPr>
          <w:rFonts w:asciiTheme="majorEastAsia" w:eastAsiaTheme="majorEastAsia" w:hAnsiTheme="majorEastAsia" w:hint="eastAsia"/>
          <w:sz w:val="32"/>
          <w:szCs w:val="32"/>
        </w:rPr>
        <w:t>22</w:t>
      </w:r>
    </w:p>
    <w:p w:rsidR="00A554D7" w:rsidRPr="00937EB8" w:rsidRDefault="00A554D7" w:rsidP="00A554D7">
      <w:pPr>
        <w:jc w:val="left"/>
        <w:rPr>
          <w:rFonts w:asciiTheme="majorEastAsia" w:eastAsiaTheme="majorEastAsia" w:hAnsiTheme="majorEastAsia"/>
          <w:sz w:val="32"/>
          <w:szCs w:val="32"/>
        </w:rPr>
      </w:pPr>
      <w:r w:rsidRPr="00E232DB">
        <w:rPr>
          <w:rFonts w:asciiTheme="majorEastAsia" w:eastAsiaTheme="majorEastAsia" w:hAnsiTheme="majorEastAsia" w:hint="eastAsia"/>
          <w:sz w:val="32"/>
          <w:szCs w:val="32"/>
        </w:rPr>
        <w:t>七、其他重要事项情况说明</w:t>
      </w:r>
      <w:r w:rsidR="009E7C56">
        <w:rPr>
          <w:rFonts w:asciiTheme="majorEastAsia" w:eastAsiaTheme="majorEastAsia" w:hAnsiTheme="majorEastAsia"/>
          <w:sz w:val="32"/>
          <w:szCs w:val="32"/>
        </w:rPr>
        <w:t>...................... ....</w:t>
      </w:r>
      <w:r w:rsidR="003F5719">
        <w:rPr>
          <w:rFonts w:asciiTheme="majorEastAsia" w:eastAsiaTheme="majorEastAsia" w:hAnsiTheme="majorEastAsia" w:hint="eastAsia"/>
          <w:sz w:val="32"/>
          <w:szCs w:val="32"/>
        </w:rPr>
        <w:t>24</w:t>
      </w:r>
    </w:p>
    <w:p w:rsidR="00A554D7" w:rsidRPr="00937EB8" w:rsidRDefault="00A554D7" w:rsidP="00A554D7">
      <w:pPr>
        <w:jc w:val="left"/>
        <w:rPr>
          <w:rFonts w:asciiTheme="majorEastAsia" w:eastAsiaTheme="majorEastAsia" w:hAnsiTheme="majorEastAsia"/>
          <w:sz w:val="32"/>
          <w:szCs w:val="32"/>
        </w:rPr>
      </w:pPr>
      <w:r w:rsidRPr="00E232DB">
        <w:rPr>
          <w:rFonts w:asciiTheme="majorEastAsia" w:eastAsiaTheme="majorEastAsia" w:hAnsiTheme="majorEastAsia" w:hint="eastAsia"/>
          <w:b/>
          <w:sz w:val="32"/>
          <w:szCs w:val="32"/>
        </w:rPr>
        <w:t>第四部分名词解释</w:t>
      </w:r>
      <w:r w:rsidRPr="00E232DB">
        <w:rPr>
          <w:rFonts w:asciiTheme="majorEastAsia" w:eastAsiaTheme="majorEastAsia" w:hAnsiTheme="majorEastAsia"/>
          <w:sz w:val="32"/>
          <w:szCs w:val="32"/>
        </w:rPr>
        <w:t xml:space="preserve"> .......</w:t>
      </w:r>
      <w:r w:rsidR="009E7C56" w:rsidRPr="009E7C56">
        <w:rPr>
          <w:rFonts w:asciiTheme="majorEastAsia" w:eastAsiaTheme="majorEastAsia" w:hAnsiTheme="majorEastAsia"/>
          <w:sz w:val="32"/>
          <w:szCs w:val="32"/>
        </w:rPr>
        <w:t xml:space="preserve"> </w:t>
      </w:r>
      <w:r w:rsidR="009E7C56">
        <w:rPr>
          <w:rFonts w:asciiTheme="majorEastAsia" w:eastAsiaTheme="majorEastAsia" w:hAnsiTheme="majorEastAsia"/>
          <w:sz w:val="32"/>
          <w:szCs w:val="32"/>
        </w:rPr>
        <w:t>..................... ...</w:t>
      </w:r>
      <w:r w:rsidR="009E7C56">
        <w:rPr>
          <w:rFonts w:asciiTheme="majorEastAsia" w:eastAsiaTheme="majorEastAsia" w:hAnsiTheme="majorEastAsia" w:hint="eastAsia"/>
          <w:sz w:val="32"/>
          <w:szCs w:val="32"/>
        </w:rPr>
        <w:t>28</w:t>
      </w:r>
    </w:p>
    <w:p w:rsidR="00A554D7" w:rsidRDefault="00A554D7" w:rsidP="00A554D7">
      <w:pPr>
        <w:jc w:val="left"/>
        <w:rPr>
          <w:rFonts w:ascii="仿宋" w:eastAsia="仿宋" w:hAnsi="仿宋"/>
          <w:sz w:val="32"/>
          <w:szCs w:val="32"/>
        </w:rPr>
      </w:pPr>
    </w:p>
    <w:p w:rsidR="00A554D7" w:rsidRDefault="00A554D7" w:rsidP="00A554D7">
      <w:pPr>
        <w:jc w:val="left"/>
        <w:rPr>
          <w:rFonts w:ascii="仿宋" w:eastAsia="仿宋" w:hAnsi="仿宋"/>
          <w:sz w:val="32"/>
          <w:szCs w:val="32"/>
        </w:rPr>
      </w:pPr>
    </w:p>
    <w:p w:rsidR="00A554D7" w:rsidRDefault="00A554D7" w:rsidP="00A554D7">
      <w:pPr>
        <w:jc w:val="left"/>
        <w:rPr>
          <w:rFonts w:ascii="仿宋" w:eastAsia="仿宋" w:hAnsi="仿宋"/>
          <w:sz w:val="32"/>
          <w:szCs w:val="32"/>
        </w:rPr>
      </w:pPr>
    </w:p>
    <w:p w:rsidR="00A554D7" w:rsidRDefault="00A554D7" w:rsidP="00A554D7">
      <w:pPr>
        <w:jc w:val="left"/>
        <w:rPr>
          <w:rFonts w:ascii="仿宋" w:eastAsia="仿宋" w:hAnsi="仿宋"/>
          <w:sz w:val="32"/>
          <w:szCs w:val="32"/>
        </w:rPr>
      </w:pPr>
    </w:p>
    <w:p w:rsidR="00A554D7" w:rsidRDefault="00A554D7" w:rsidP="00A554D7">
      <w:pPr>
        <w:jc w:val="left"/>
        <w:rPr>
          <w:rFonts w:ascii="仿宋" w:eastAsia="仿宋" w:hAnsi="仿宋"/>
          <w:sz w:val="32"/>
          <w:szCs w:val="32"/>
        </w:rPr>
      </w:pPr>
    </w:p>
    <w:p w:rsidR="00A554D7" w:rsidRDefault="00A554D7" w:rsidP="00A554D7">
      <w:pPr>
        <w:jc w:val="left"/>
        <w:rPr>
          <w:rFonts w:ascii="仿宋" w:eastAsia="仿宋" w:hAnsi="仿宋"/>
          <w:sz w:val="32"/>
          <w:szCs w:val="32"/>
        </w:rPr>
      </w:pPr>
    </w:p>
    <w:p w:rsidR="00A554D7" w:rsidRDefault="00A554D7" w:rsidP="00A554D7">
      <w:pPr>
        <w:jc w:val="left"/>
        <w:rPr>
          <w:rFonts w:ascii="仿宋" w:eastAsia="仿宋" w:hAnsi="仿宋"/>
          <w:sz w:val="32"/>
          <w:szCs w:val="32"/>
        </w:rPr>
      </w:pPr>
    </w:p>
    <w:p w:rsidR="00A554D7" w:rsidRDefault="00A554D7" w:rsidP="00A554D7">
      <w:pPr>
        <w:jc w:val="left"/>
        <w:rPr>
          <w:rFonts w:ascii="仿宋" w:eastAsia="仿宋" w:hAnsi="仿宋"/>
          <w:sz w:val="32"/>
          <w:szCs w:val="32"/>
        </w:rPr>
      </w:pPr>
    </w:p>
    <w:p w:rsidR="00A554D7" w:rsidRDefault="00A554D7" w:rsidP="00A554D7">
      <w:pPr>
        <w:jc w:val="left"/>
        <w:rPr>
          <w:rFonts w:ascii="仿宋" w:eastAsia="仿宋" w:hAnsi="仿宋"/>
          <w:sz w:val="32"/>
          <w:szCs w:val="32"/>
        </w:rPr>
      </w:pPr>
    </w:p>
    <w:p w:rsidR="00A554D7" w:rsidRDefault="00A554D7" w:rsidP="00A554D7">
      <w:pPr>
        <w:jc w:val="left"/>
        <w:rPr>
          <w:rFonts w:ascii="仿宋" w:eastAsia="仿宋" w:hAnsi="仿宋"/>
          <w:sz w:val="32"/>
          <w:szCs w:val="32"/>
        </w:rPr>
      </w:pPr>
    </w:p>
    <w:p w:rsidR="00A554D7" w:rsidRDefault="00A554D7" w:rsidP="00A554D7">
      <w:pPr>
        <w:jc w:val="left"/>
        <w:rPr>
          <w:rFonts w:ascii="仿宋" w:eastAsia="仿宋" w:hAnsi="仿宋"/>
          <w:sz w:val="32"/>
          <w:szCs w:val="32"/>
        </w:rPr>
      </w:pPr>
    </w:p>
    <w:p w:rsidR="00A554D7" w:rsidRDefault="00A554D7" w:rsidP="00A554D7">
      <w:pPr>
        <w:jc w:val="left"/>
        <w:rPr>
          <w:rFonts w:ascii="仿宋" w:eastAsia="仿宋" w:hAnsi="仿宋"/>
          <w:sz w:val="32"/>
          <w:szCs w:val="32"/>
        </w:rPr>
      </w:pPr>
    </w:p>
    <w:p w:rsidR="00A554D7" w:rsidRDefault="00A554D7" w:rsidP="00A554D7">
      <w:pPr>
        <w:jc w:val="left"/>
        <w:rPr>
          <w:rFonts w:ascii="仿宋" w:eastAsia="仿宋" w:hAnsi="仿宋"/>
          <w:sz w:val="32"/>
          <w:szCs w:val="32"/>
        </w:rPr>
      </w:pPr>
    </w:p>
    <w:p w:rsidR="00A554D7" w:rsidRDefault="00A554D7" w:rsidP="00A554D7">
      <w:pPr>
        <w:jc w:val="left"/>
        <w:rPr>
          <w:rFonts w:ascii="仿宋" w:eastAsia="仿宋" w:hAnsi="仿宋"/>
          <w:sz w:val="32"/>
          <w:szCs w:val="32"/>
        </w:rPr>
      </w:pPr>
    </w:p>
    <w:p w:rsidR="00A554D7" w:rsidRDefault="00A554D7" w:rsidP="00A554D7">
      <w:pPr>
        <w:jc w:val="left"/>
        <w:rPr>
          <w:rFonts w:ascii="仿宋" w:eastAsia="仿宋" w:hAnsi="仿宋"/>
          <w:sz w:val="32"/>
          <w:szCs w:val="32"/>
        </w:rPr>
      </w:pPr>
    </w:p>
    <w:p w:rsidR="00A554D7" w:rsidRDefault="00A554D7" w:rsidP="00A554D7">
      <w:pPr>
        <w:jc w:val="left"/>
        <w:rPr>
          <w:rFonts w:ascii="仿宋" w:eastAsia="仿宋" w:hAnsi="仿宋"/>
          <w:sz w:val="32"/>
          <w:szCs w:val="32"/>
        </w:rPr>
      </w:pPr>
    </w:p>
    <w:p w:rsidR="00A554D7" w:rsidRDefault="00A554D7" w:rsidP="00A554D7">
      <w:pPr>
        <w:jc w:val="left"/>
        <w:rPr>
          <w:rFonts w:ascii="仿宋" w:eastAsia="仿宋" w:hAnsi="仿宋"/>
          <w:sz w:val="32"/>
          <w:szCs w:val="32"/>
        </w:rPr>
      </w:pPr>
    </w:p>
    <w:p w:rsidR="00A554D7" w:rsidRDefault="00A554D7" w:rsidP="00A554D7">
      <w:pPr>
        <w:jc w:val="left"/>
        <w:rPr>
          <w:rFonts w:ascii="仿宋" w:eastAsia="仿宋" w:hAnsi="仿宋"/>
          <w:sz w:val="32"/>
          <w:szCs w:val="32"/>
        </w:rPr>
      </w:pPr>
    </w:p>
    <w:p w:rsidR="00A554D7" w:rsidRDefault="00A554D7" w:rsidP="00A554D7">
      <w:pPr>
        <w:jc w:val="left"/>
        <w:rPr>
          <w:rFonts w:ascii="仿宋" w:eastAsia="仿宋" w:hAnsi="仿宋"/>
          <w:sz w:val="32"/>
          <w:szCs w:val="32"/>
        </w:rPr>
      </w:pPr>
    </w:p>
    <w:p w:rsidR="00A554D7" w:rsidRDefault="00A554D7" w:rsidP="00A554D7">
      <w:pPr>
        <w:jc w:val="center"/>
        <w:rPr>
          <w:rFonts w:ascii="黑体" w:eastAsia="黑体" w:hAnsi="黑体"/>
          <w:sz w:val="36"/>
          <w:szCs w:val="36"/>
        </w:rPr>
      </w:pPr>
      <w:r>
        <w:rPr>
          <w:rFonts w:ascii="黑体" w:eastAsia="黑体" w:hAnsi="黑体" w:hint="eastAsia"/>
          <w:sz w:val="36"/>
          <w:szCs w:val="36"/>
        </w:rPr>
        <w:t>第一部分部门概况</w:t>
      </w:r>
    </w:p>
    <w:p w:rsidR="00A554D7" w:rsidRDefault="00A554D7" w:rsidP="00A554D7">
      <w:pPr>
        <w:jc w:val="center"/>
        <w:rPr>
          <w:rFonts w:ascii="黑体" w:eastAsia="黑体" w:hAnsi="黑体"/>
          <w:sz w:val="36"/>
          <w:szCs w:val="36"/>
        </w:rPr>
      </w:pPr>
    </w:p>
    <w:p w:rsidR="00A554D7" w:rsidRDefault="00A554D7" w:rsidP="00A554D7">
      <w:pPr>
        <w:spacing w:line="600" w:lineRule="exact"/>
        <w:ind w:firstLineChars="200" w:firstLine="640"/>
        <w:rPr>
          <w:rFonts w:ascii="黑体" w:eastAsia="黑体" w:hAnsi="黑体"/>
          <w:sz w:val="32"/>
          <w:szCs w:val="32"/>
        </w:rPr>
      </w:pPr>
      <w:r>
        <w:rPr>
          <w:rFonts w:ascii="黑体" w:eastAsia="黑体" w:hAnsi="黑体" w:hint="eastAsia"/>
          <w:sz w:val="32"/>
          <w:szCs w:val="32"/>
        </w:rPr>
        <w:t>一、部门主要职责</w:t>
      </w:r>
    </w:p>
    <w:p w:rsidR="00A554D7" w:rsidRPr="00DF138E" w:rsidRDefault="00A554D7" w:rsidP="00A554D7">
      <w:pPr>
        <w:pStyle w:val="a3"/>
        <w:spacing w:before="0" w:beforeAutospacing="0" w:after="0" w:afterAutospacing="0" w:line="420" w:lineRule="atLeast"/>
        <w:ind w:firstLineChars="200" w:firstLine="640"/>
        <w:rPr>
          <w:rFonts w:ascii="仿宋" w:eastAsia="仿宋" w:hAnsi="仿宋" w:cs="FangSong_GB2312"/>
          <w:sz w:val="32"/>
          <w:szCs w:val="32"/>
        </w:rPr>
      </w:pPr>
      <w:r w:rsidRPr="00DF138E">
        <w:rPr>
          <w:rFonts w:ascii="仿宋" w:eastAsia="仿宋" w:hAnsi="仿宋" w:cs="FangSong_GB2312" w:hint="eastAsia"/>
          <w:sz w:val="32"/>
          <w:szCs w:val="32"/>
        </w:rPr>
        <w:t>人民检察院部门的主要职责是：人民检察院是中华人民共和国国家法律监督机关，通过行使国家检察权来完成自己的任务。它对于危害国家安全案、危害公共安全案、侵犯公民人身权利民主权利案和其他重大犯罪案件，行使检察权；对于公安机关侦查的案件进行审查，决定是否逮捕、起诉或者免于起诉;对于刑事案件提起公诉、支持公诉；对于公安机关、人民法院和监狱、看守所、劳动改造机关的活动是否合法，实行监督。</w:t>
      </w:r>
    </w:p>
    <w:p w:rsidR="00A554D7" w:rsidRDefault="00A554D7" w:rsidP="00A554D7">
      <w:pPr>
        <w:spacing w:line="600" w:lineRule="exact"/>
        <w:ind w:firstLineChars="200" w:firstLine="640"/>
        <w:rPr>
          <w:rFonts w:ascii="黑体" w:eastAsia="黑体" w:hAnsi="黑体"/>
          <w:sz w:val="32"/>
          <w:szCs w:val="32"/>
        </w:rPr>
      </w:pPr>
      <w:r>
        <w:rPr>
          <w:rFonts w:ascii="黑体" w:eastAsia="黑体" w:hAnsi="黑体" w:hint="eastAsia"/>
          <w:sz w:val="32"/>
          <w:szCs w:val="32"/>
        </w:rPr>
        <w:t>二、部门决算单位基本情况</w:t>
      </w:r>
    </w:p>
    <w:p w:rsidR="00A554D7" w:rsidRPr="00A554D7" w:rsidRDefault="00A554D7" w:rsidP="00A554D7">
      <w:pPr>
        <w:widowControl/>
        <w:shd w:val="clear" w:color="auto" w:fill="FFFFFF"/>
        <w:tabs>
          <w:tab w:val="left" w:pos="7513"/>
        </w:tabs>
        <w:adjustRightInd w:val="0"/>
        <w:snapToGrid w:val="0"/>
        <w:spacing w:before="100" w:beforeAutospacing="1" w:after="100" w:afterAutospacing="1" w:line="620" w:lineRule="exact"/>
        <w:ind w:right="68" w:firstLineChars="200" w:firstLine="640"/>
        <w:jc w:val="left"/>
        <w:rPr>
          <w:rFonts w:ascii="仿宋" w:eastAsia="仿宋" w:hAnsi="仿宋" w:cs="FangSong_GB2312"/>
          <w:kern w:val="0"/>
          <w:sz w:val="32"/>
          <w:szCs w:val="32"/>
        </w:rPr>
      </w:pPr>
      <w:r>
        <w:rPr>
          <w:rFonts w:ascii="仿宋" w:eastAsia="仿宋" w:hAnsi="仿宋" w:cs="FangSong_GB2312" w:hint="eastAsia"/>
          <w:kern w:val="0"/>
          <w:sz w:val="32"/>
          <w:szCs w:val="32"/>
        </w:rPr>
        <w:t>从决算单位构成来看，台江区人民检察院</w:t>
      </w:r>
      <w:r w:rsidRPr="00DF138E">
        <w:rPr>
          <w:rFonts w:ascii="仿宋" w:eastAsia="仿宋" w:hAnsi="仿宋" w:cs="FangSong_GB2312" w:hint="eastAsia"/>
          <w:kern w:val="0"/>
          <w:sz w:val="32"/>
          <w:szCs w:val="32"/>
        </w:rPr>
        <w:t>包括</w:t>
      </w:r>
      <w:r>
        <w:rPr>
          <w:rFonts w:ascii="仿宋" w:eastAsia="仿宋" w:hAnsi="仿宋" w:cs="FangSong_GB2312" w:hint="eastAsia"/>
          <w:kern w:val="0"/>
          <w:sz w:val="32"/>
          <w:szCs w:val="32"/>
        </w:rPr>
        <w:t>14</w:t>
      </w:r>
      <w:r w:rsidRPr="00DF138E">
        <w:rPr>
          <w:rFonts w:ascii="仿宋" w:eastAsia="仿宋" w:hAnsi="仿宋" w:cs="FangSong_GB2312" w:hint="eastAsia"/>
          <w:kern w:val="0"/>
          <w:sz w:val="32"/>
          <w:szCs w:val="32"/>
        </w:rPr>
        <w:t>个机关行政处室及</w:t>
      </w:r>
      <w:r>
        <w:rPr>
          <w:rFonts w:ascii="仿宋" w:eastAsia="仿宋" w:hAnsi="仿宋" w:cs="FangSong_GB2312" w:hint="eastAsia"/>
          <w:kern w:val="0"/>
          <w:sz w:val="32"/>
          <w:szCs w:val="32"/>
        </w:rPr>
        <w:t>0</w:t>
      </w:r>
      <w:r w:rsidRPr="00DF138E">
        <w:rPr>
          <w:rFonts w:ascii="仿宋" w:eastAsia="仿宋" w:hAnsi="仿宋" w:cs="FangSong_GB2312" w:hint="eastAsia"/>
          <w:kern w:val="0"/>
          <w:sz w:val="32"/>
          <w:szCs w:val="32"/>
        </w:rPr>
        <w:t>个下属单位，其中：列入</w:t>
      </w:r>
      <w:r>
        <w:rPr>
          <w:rFonts w:ascii="仿宋" w:eastAsia="仿宋" w:hAnsi="仿宋" w:cs="FangSong_GB2312" w:hint="eastAsia"/>
          <w:kern w:val="0"/>
          <w:sz w:val="32"/>
          <w:szCs w:val="32"/>
        </w:rPr>
        <w:t>2017</w:t>
      </w:r>
      <w:r w:rsidRPr="00DF138E">
        <w:rPr>
          <w:rFonts w:ascii="仿宋" w:eastAsia="仿宋" w:hAnsi="仿宋" w:cs="FangSong_GB2312" w:hint="eastAsia"/>
          <w:kern w:val="0"/>
          <w:sz w:val="32"/>
          <w:szCs w:val="32"/>
        </w:rPr>
        <w:t>年部门决算编制范围的单位详细情况见下表: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34"/>
        <w:gridCol w:w="1947"/>
        <w:gridCol w:w="2091"/>
        <w:gridCol w:w="1750"/>
      </w:tblGrid>
      <w:tr w:rsidR="00A554D7" w:rsidRPr="00A554D7" w:rsidTr="00A554D7">
        <w:trPr>
          <w:trHeight w:val="664"/>
          <w:jc w:val="center"/>
        </w:trPr>
        <w:tc>
          <w:tcPr>
            <w:tcW w:w="2734" w:type="dxa"/>
            <w:tcBorders>
              <w:top w:val="single" w:sz="4" w:space="0" w:color="auto"/>
              <w:left w:val="single" w:sz="4" w:space="0" w:color="auto"/>
              <w:bottom w:val="single" w:sz="4" w:space="0" w:color="auto"/>
              <w:right w:val="single" w:sz="4" w:space="0" w:color="auto"/>
            </w:tcBorders>
            <w:vAlign w:val="center"/>
            <w:hideMark/>
          </w:tcPr>
          <w:p w:rsidR="00A554D7" w:rsidRPr="00A554D7" w:rsidRDefault="00A554D7" w:rsidP="004E7517">
            <w:pPr>
              <w:widowControl/>
              <w:spacing w:before="100" w:beforeAutospacing="1" w:after="100" w:afterAutospacing="1" w:line="620" w:lineRule="exact"/>
              <w:jc w:val="center"/>
              <w:rPr>
                <w:rFonts w:ascii="仿宋" w:eastAsia="仿宋" w:hAnsi="仿宋" w:cs="FangSong_GB2312"/>
                <w:kern w:val="0"/>
                <w:sz w:val="32"/>
                <w:szCs w:val="32"/>
              </w:rPr>
            </w:pPr>
            <w:r w:rsidRPr="00A554D7">
              <w:rPr>
                <w:rFonts w:ascii="仿宋" w:eastAsia="仿宋" w:hAnsi="仿宋" w:cs="FangSong_GB2312" w:hint="eastAsia"/>
                <w:kern w:val="0"/>
                <w:sz w:val="32"/>
                <w:szCs w:val="32"/>
              </w:rPr>
              <w:t>单位名称</w:t>
            </w:r>
          </w:p>
        </w:tc>
        <w:tc>
          <w:tcPr>
            <w:tcW w:w="1947" w:type="dxa"/>
            <w:tcBorders>
              <w:top w:val="single" w:sz="4" w:space="0" w:color="auto"/>
              <w:left w:val="single" w:sz="4" w:space="0" w:color="auto"/>
              <w:bottom w:val="single" w:sz="4" w:space="0" w:color="auto"/>
              <w:right w:val="single" w:sz="4" w:space="0" w:color="auto"/>
            </w:tcBorders>
            <w:vAlign w:val="center"/>
            <w:hideMark/>
          </w:tcPr>
          <w:p w:rsidR="00A554D7" w:rsidRPr="00A554D7" w:rsidRDefault="00A554D7" w:rsidP="004E7517">
            <w:pPr>
              <w:widowControl/>
              <w:spacing w:before="100" w:beforeAutospacing="1" w:after="100" w:afterAutospacing="1" w:line="620" w:lineRule="exact"/>
              <w:jc w:val="center"/>
              <w:rPr>
                <w:rFonts w:ascii="仿宋" w:eastAsia="仿宋" w:hAnsi="仿宋" w:cs="FangSong_GB2312"/>
                <w:kern w:val="0"/>
                <w:sz w:val="32"/>
                <w:szCs w:val="32"/>
              </w:rPr>
            </w:pPr>
            <w:r w:rsidRPr="00A554D7">
              <w:rPr>
                <w:rFonts w:ascii="仿宋" w:eastAsia="仿宋" w:hAnsi="仿宋" w:cs="FangSong_GB2312" w:hint="eastAsia"/>
                <w:kern w:val="0"/>
                <w:sz w:val="32"/>
                <w:szCs w:val="32"/>
              </w:rPr>
              <w:t>经费性质</w:t>
            </w:r>
          </w:p>
        </w:tc>
        <w:tc>
          <w:tcPr>
            <w:tcW w:w="2091" w:type="dxa"/>
            <w:tcBorders>
              <w:top w:val="single" w:sz="4" w:space="0" w:color="auto"/>
              <w:left w:val="single" w:sz="4" w:space="0" w:color="auto"/>
              <w:bottom w:val="single" w:sz="4" w:space="0" w:color="auto"/>
              <w:right w:val="single" w:sz="4" w:space="0" w:color="auto"/>
            </w:tcBorders>
            <w:vAlign w:val="center"/>
            <w:hideMark/>
          </w:tcPr>
          <w:p w:rsidR="00A554D7" w:rsidRPr="00A554D7" w:rsidRDefault="00A554D7" w:rsidP="004E7517">
            <w:pPr>
              <w:widowControl/>
              <w:spacing w:before="100" w:beforeAutospacing="1" w:after="100" w:afterAutospacing="1" w:line="620" w:lineRule="exact"/>
              <w:jc w:val="center"/>
              <w:rPr>
                <w:rFonts w:ascii="仿宋" w:eastAsia="仿宋" w:hAnsi="仿宋" w:cs="FangSong_GB2312"/>
                <w:kern w:val="0"/>
                <w:sz w:val="32"/>
                <w:szCs w:val="32"/>
              </w:rPr>
            </w:pPr>
            <w:r w:rsidRPr="00A554D7">
              <w:rPr>
                <w:rFonts w:ascii="仿宋" w:eastAsia="仿宋" w:hAnsi="仿宋" w:cs="FangSong_GB2312" w:hint="eastAsia"/>
                <w:kern w:val="0"/>
                <w:sz w:val="32"/>
                <w:szCs w:val="32"/>
              </w:rPr>
              <w:t>人员编制数</w:t>
            </w:r>
          </w:p>
        </w:tc>
        <w:tc>
          <w:tcPr>
            <w:tcW w:w="1750" w:type="dxa"/>
            <w:tcBorders>
              <w:top w:val="single" w:sz="4" w:space="0" w:color="auto"/>
              <w:left w:val="single" w:sz="4" w:space="0" w:color="auto"/>
              <w:bottom w:val="single" w:sz="4" w:space="0" w:color="auto"/>
              <w:right w:val="single" w:sz="4" w:space="0" w:color="auto"/>
            </w:tcBorders>
            <w:vAlign w:val="center"/>
            <w:hideMark/>
          </w:tcPr>
          <w:p w:rsidR="00A554D7" w:rsidRPr="00A554D7" w:rsidRDefault="00A554D7" w:rsidP="004E7517">
            <w:pPr>
              <w:widowControl/>
              <w:spacing w:before="100" w:beforeAutospacing="1" w:after="100" w:afterAutospacing="1" w:line="620" w:lineRule="exact"/>
              <w:jc w:val="center"/>
              <w:rPr>
                <w:rFonts w:ascii="仿宋" w:eastAsia="仿宋" w:hAnsi="仿宋" w:cs="FangSong_GB2312"/>
                <w:kern w:val="0"/>
                <w:sz w:val="32"/>
                <w:szCs w:val="32"/>
              </w:rPr>
            </w:pPr>
            <w:r w:rsidRPr="00A554D7">
              <w:rPr>
                <w:rFonts w:ascii="仿宋" w:eastAsia="仿宋" w:hAnsi="仿宋" w:cs="FangSong_GB2312" w:hint="eastAsia"/>
                <w:kern w:val="0"/>
                <w:sz w:val="32"/>
                <w:szCs w:val="32"/>
              </w:rPr>
              <w:t>在职人数</w:t>
            </w:r>
          </w:p>
        </w:tc>
      </w:tr>
      <w:tr w:rsidR="00A554D7" w:rsidRPr="00A554D7" w:rsidTr="00A554D7">
        <w:trPr>
          <w:jc w:val="center"/>
        </w:trPr>
        <w:tc>
          <w:tcPr>
            <w:tcW w:w="2734" w:type="dxa"/>
            <w:tcBorders>
              <w:top w:val="single" w:sz="4" w:space="0" w:color="auto"/>
              <w:left w:val="single" w:sz="4" w:space="0" w:color="auto"/>
              <w:bottom w:val="single" w:sz="4" w:space="0" w:color="auto"/>
              <w:right w:val="single" w:sz="4" w:space="0" w:color="auto"/>
            </w:tcBorders>
            <w:hideMark/>
          </w:tcPr>
          <w:p w:rsidR="00A554D7" w:rsidRPr="00A554D7" w:rsidRDefault="00A554D7" w:rsidP="004E7517">
            <w:pPr>
              <w:widowControl/>
              <w:tabs>
                <w:tab w:val="left" w:pos="7513"/>
              </w:tabs>
              <w:adjustRightInd w:val="0"/>
              <w:snapToGrid w:val="0"/>
              <w:spacing w:before="100" w:beforeAutospacing="1" w:after="100" w:afterAutospacing="1" w:line="620" w:lineRule="exact"/>
              <w:jc w:val="left"/>
              <w:rPr>
                <w:rFonts w:ascii="仿宋" w:eastAsia="仿宋" w:hAnsi="仿宋" w:cs="FangSong_GB2312"/>
                <w:kern w:val="0"/>
                <w:sz w:val="32"/>
                <w:szCs w:val="32"/>
              </w:rPr>
            </w:pPr>
            <w:r w:rsidRPr="00A554D7">
              <w:rPr>
                <w:rFonts w:ascii="仿宋" w:eastAsia="仿宋" w:hAnsi="仿宋" w:cs="FangSong_GB2312" w:hint="eastAsia"/>
                <w:kern w:val="0"/>
                <w:sz w:val="32"/>
                <w:szCs w:val="32"/>
              </w:rPr>
              <w:t>台江区人民检察院</w:t>
            </w:r>
          </w:p>
        </w:tc>
        <w:tc>
          <w:tcPr>
            <w:tcW w:w="1947" w:type="dxa"/>
            <w:tcBorders>
              <w:top w:val="single" w:sz="4" w:space="0" w:color="auto"/>
              <w:left w:val="single" w:sz="4" w:space="0" w:color="auto"/>
              <w:bottom w:val="single" w:sz="4" w:space="0" w:color="auto"/>
              <w:right w:val="single" w:sz="4" w:space="0" w:color="auto"/>
            </w:tcBorders>
            <w:hideMark/>
          </w:tcPr>
          <w:p w:rsidR="00A554D7" w:rsidRPr="00A554D7" w:rsidRDefault="00A554D7" w:rsidP="004E7517">
            <w:pPr>
              <w:widowControl/>
              <w:tabs>
                <w:tab w:val="left" w:pos="7513"/>
              </w:tabs>
              <w:adjustRightInd w:val="0"/>
              <w:snapToGrid w:val="0"/>
              <w:spacing w:before="100" w:beforeAutospacing="1" w:after="100" w:afterAutospacing="1" w:line="620" w:lineRule="exact"/>
              <w:jc w:val="left"/>
              <w:rPr>
                <w:rFonts w:ascii="仿宋" w:eastAsia="仿宋" w:hAnsi="仿宋" w:cs="FangSong_GB2312"/>
                <w:kern w:val="0"/>
                <w:sz w:val="32"/>
                <w:szCs w:val="32"/>
              </w:rPr>
            </w:pPr>
            <w:r w:rsidRPr="00A554D7">
              <w:rPr>
                <w:rFonts w:ascii="仿宋" w:eastAsia="仿宋" w:hAnsi="仿宋" w:cs="FangSong_GB2312" w:hint="eastAsia"/>
                <w:kern w:val="0"/>
                <w:sz w:val="32"/>
                <w:szCs w:val="32"/>
              </w:rPr>
              <w:t> 财政拨款</w:t>
            </w:r>
          </w:p>
        </w:tc>
        <w:tc>
          <w:tcPr>
            <w:tcW w:w="2091" w:type="dxa"/>
            <w:tcBorders>
              <w:top w:val="single" w:sz="4" w:space="0" w:color="auto"/>
              <w:left w:val="single" w:sz="4" w:space="0" w:color="auto"/>
              <w:bottom w:val="single" w:sz="4" w:space="0" w:color="auto"/>
              <w:right w:val="single" w:sz="4" w:space="0" w:color="auto"/>
            </w:tcBorders>
            <w:hideMark/>
          </w:tcPr>
          <w:p w:rsidR="00A554D7" w:rsidRPr="00A554D7" w:rsidRDefault="00A554D7" w:rsidP="004E7517">
            <w:pPr>
              <w:widowControl/>
              <w:tabs>
                <w:tab w:val="left" w:pos="7513"/>
              </w:tabs>
              <w:adjustRightInd w:val="0"/>
              <w:snapToGrid w:val="0"/>
              <w:spacing w:before="100" w:beforeAutospacing="1" w:after="100" w:afterAutospacing="1" w:line="620" w:lineRule="exact"/>
              <w:jc w:val="left"/>
              <w:rPr>
                <w:rFonts w:ascii="仿宋" w:eastAsia="仿宋" w:hAnsi="仿宋" w:cs="FangSong_GB2312"/>
                <w:kern w:val="0"/>
                <w:sz w:val="32"/>
                <w:szCs w:val="32"/>
              </w:rPr>
            </w:pPr>
            <w:r w:rsidRPr="00A554D7">
              <w:rPr>
                <w:rFonts w:ascii="仿宋" w:eastAsia="仿宋" w:hAnsi="仿宋" w:cs="FangSong_GB2312" w:hint="eastAsia"/>
                <w:kern w:val="0"/>
                <w:sz w:val="32"/>
                <w:szCs w:val="32"/>
              </w:rPr>
              <w:t> 113</w:t>
            </w:r>
          </w:p>
        </w:tc>
        <w:tc>
          <w:tcPr>
            <w:tcW w:w="1750" w:type="dxa"/>
            <w:tcBorders>
              <w:top w:val="single" w:sz="4" w:space="0" w:color="auto"/>
              <w:left w:val="single" w:sz="4" w:space="0" w:color="auto"/>
              <w:bottom w:val="single" w:sz="4" w:space="0" w:color="auto"/>
              <w:right w:val="single" w:sz="4" w:space="0" w:color="auto"/>
            </w:tcBorders>
            <w:hideMark/>
          </w:tcPr>
          <w:p w:rsidR="00A554D7" w:rsidRPr="00A554D7" w:rsidRDefault="00A554D7" w:rsidP="004E7517">
            <w:pPr>
              <w:widowControl/>
              <w:tabs>
                <w:tab w:val="left" w:pos="7513"/>
              </w:tabs>
              <w:adjustRightInd w:val="0"/>
              <w:snapToGrid w:val="0"/>
              <w:spacing w:before="100" w:beforeAutospacing="1" w:after="100" w:afterAutospacing="1" w:line="620" w:lineRule="exact"/>
              <w:jc w:val="left"/>
              <w:rPr>
                <w:rFonts w:ascii="仿宋" w:eastAsia="仿宋" w:hAnsi="仿宋" w:cs="FangSong_GB2312"/>
                <w:kern w:val="0"/>
                <w:sz w:val="32"/>
                <w:szCs w:val="32"/>
              </w:rPr>
            </w:pPr>
            <w:r w:rsidRPr="00A554D7">
              <w:rPr>
                <w:rFonts w:ascii="仿宋" w:eastAsia="仿宋" w:hAnsi="仿宋" w:cs="FangSong_GB2312" w:hint="eastAsia"/>
                <w:kern w:val="0"/>
                <w:sz w:val="32"/>
                <w:szCs w:val="32"/>
              </w:rPr>
              <w:t> 105</w:t>
            </w:r>
          </w:p>
        </w:tc>
      </w:tr>
      <w:tr w:rsidR="00A554D7" w:rsidRPr="00A554D7" w:rsidTr="00A554D7">
        <w:trPr>
          <w:jc w:val="center"/>
        </w:trPr>
        <w:tc>
          <w:tcPr>
            <w:tcW w:w="2734" w:type="dxa"/>
            <w:tcBorders>
              <w:top w:val="single" w:sz="4" w:space="0" w:color="auto"/>
              <w:left w:val="single" w:sz="4" w:space="0" w:color="auto"/>
              <w:bottom w:val="single" w:sz="4" w:space="0" w:color="auto"/>
              <w:right w:val="single" w:sz="4" w:space="0" w:color="auto"/>
            </w:tcBorders>
            <w:hideMark/>
          </w:tcPr>
          <w:p w:rsidR="00A554D7" w:rsidRPr="00A554D7" w:rsidRDefault="00A554D7" w:rsidP="004E7517">
            <w:pPr>
              <w:widowControl/>
              <w:tabs>
                <w:tab w:val="left" w:pos="7513"/>
              </w:tabs>
              <w:adjustRightInd w:val="0"/>
              <w:snapToGrid w:val="0"/>
              <w:spacing w:before="100" w:beforeAutospacing="1" w:after="100" w:afterAutospacing="1" w:line="620" w:lineRule="exact"/>
              <w:jc w:val="left"/>
              <w:rPr>
                <w:rFonts w:ascii="仿宋" w:eastAsia="仿宋" w:hAnsi="仿宋" w:cs="FangSong_GB2312"/>
                <w:kern w:val="0"/>
                <w:sz w:val="32"/>
                <w:szCs w:val="32"/>
              </w:rPr>
            </w:pPr>
            <w:r w:rsidRPr="00A554D7">
              <w:rPr>
                <w:rFonts w:ascii="仿宋" w:eastAsia="仿宋" w:hAnsi="仿宋" w:cs="FangSong_GB2312" w:hint="eastAsia"/>
                <w:kern w:val="0"/>
                <w:sz w:val="32"/>
                <w:szCs w:val="32"/>
              </w:rPr>
              <w:t> </w:t>
            </w:r>
          </w:p>
        </w:tc>
        <w:tc>
          <w:tcPr>
            <w:tcW w:w="1947" w:type="dxa"/>
            <w:tcBorders>
              <w:top w:val="single" w:sz="4" w:space="0" w:color="auto"/>
              <w:left w:val="single" w:sz="4" w:space="0" w:color="auto"/>
              <w:bottom w:val="single" w:sz="4" w:space="0" w:color="auto"/>
              <w:right w:val="single" w:sz="4" w:space="0" w:color="auto"/>
            </w:tcBorders>
            <w:hideMark/>
          </w:tcPr>
          <w:p w:rsidR="00A554D7" w:rsidRPr="00A554D7" w:rsidRDefault="00A554D7" w:rsidP="004E7517">
            <w:pPr>
              <w:widowControl/>
              <w:tabs>
                <w:tab w:val="left" w:pos="7513"/>
              </w:tabs>
              <w:adjustRightInd w:val="0"/>
              <w:snapToGrid w:val="0"/>
              <w:spacing w:before="100" w:beforeAutospacing="1" w:after="100" w:afterAutospacing="1" w:line="620" w:lineRule="exact"/>
              <w:jc w:val="left"/>
              <w:rPr>
                <w:rFonts w:ascii="仿宋" w:eastAsia="仿宋" w:hAnsi="仿宋" w:cs="FangSong_GB2312"/>
                <w:kern w:val="0"/>
                <w:sz w:val="32"/>
                <w:szCs w:val="32"/>
              </w:rPr>
            </w:pPr>
            <w:r w:rsidRPr="00A554D7">
              <w:rPr>
                <w:rFonts w:ascii="仿宋" w:eastAsia="仿宋" w:hAnsi="仿宋" w:cs="FangSong_GB2312" w:hint="eastAsia"/>
                <w:kern w:val="0"/>
                <w:sz w:val="32"/>
                <w:szCs w:val="32"/>
              </w:rPr>
              <w:t> </w:t>
            </w:r>
          </w:p>
        </w:tc>
        <w:tc>
          <w:tcPr>
            <w:tcW w:w="2091" w:type="dxa"/>
            <w:tcBorders>
              <w:top w:val="single" w:sz="4" w:space="0" w:color="auto"/>
              <w:left w:val="single" w:sz="4" w:space="0" w:color="auto"/>
              <w:bottom w:val="single" w:sz="4" w:space="0" w:color="auto"/>
              <w:right w:val="single" w:sz="4" w:space="0" w:color="auto"/>
            </w:tcBorders>
            <w:hideMark/>
          </w:tcPr>
          <w:p w:rsidR="00A554D7" w:rsidRPr="00A554D7" w:rsidRDefault="00A554D7" w:rsidP="004E7517">
            <w:pPr>
              <w:widowControl/>
              <w:tabs>
                <w:tab w:val="left" w:pos="7513"/>
              </w:tabs>
              <w:adjustRightInd w:val="0"/>
              <w:snapToGrid w:val="0"/>
              <w:spacing w:before="100" w:beforeAutospacing="1" w:after="100" w:afterAutospacing="1" w:line="620" w:lineRule="exact"/>
              <w:jc w:val="left"/>
              <w:rPr>
                <w:rFonts w:ascii="仿宋" w:eastAsia="仿宋" w:hAnsi="仿宋" w:cs="FangSong_GB2312"/>
                <w:kern w:val="0"/>
                <w:sz w:val="32"/>
                <w:szCs w:val="32"/>
              </w:rPr>
            </w:pPr>
            <w:r w:rsidRPr="00A554D7">
              <w:rPr>
                <w:rFonts w:ascii="仿宋" w:eastAsia="仿宋" w:hAnsi="仿宋" w:cs="FangSong_GB2312" w:hint="eastAsia"/>
                <w:kern w:val="0"/>
                <w:sz w:val="32"/>
                <w:szCs w:val="32"/>
              </w:rPr>
              <w:t> </w:t>
            </w:r>
          </w:p>
        </w:tc>
        <w:tc>
          <w:tcPr>
            <w:tcW w:w="1750" w:type="dxa"/>
            <w:tcBorders>
              <w:top w:val="single" w:sz="4" w:space="0" w:color="auto"/>
              <w:left w:val="single" w:sz="4" w:space="0" w:color="auto"/>
              <w:bottom w:val="single" w:sz="4" w:space="0" w:color="auto"/>
              <w:right w:val="single" w:sz="4" w:space="0" w:color="auto"/>
            </w:tcBorders>
            <w:hideMark/>
          </w:tcPr>
          <w:p w:rsidR="00A554D7" w:rsidRPr="00A554D7" w:rsidRDefault="00A554D7" w:rsidP="004E7517">
            <w:pPr>
              <w:widowControl/>
              <w:tabs>
                <w:tab w:val="left" w:pos="7513"/>
              </w:tabs>
              <w:adjustRightInd w:val="0"/>
              <w:snapToGrid w:val="0"/>
              <w:spacing w:before="100" w:beforeAutospacing="1" w:after="100" w:afterAutospacing="1" w:line="620" w:lineRule="exact"/>
              <w:jc w:val="left"/>
              <w:rPr>
                <w:rFonts w:ascii="仿宋" w:eastAsia="仿宋" w:hAnsi="仿宋" w:cs="FangSong_GB2312"/>
                <w:kern w:val="0"/>
                <w:sz w:val="32"/>
                <w:szCs w:val="32"/>
              </w:rPr>
            </w:pPr>
            <w:r w:rsidRPr="00A554D7">
              <w:rPr>
                <w:rFonts w:ascii="仿宋" w:eastAsia="仿宋" w:hAnsi="仿宋" w:cs="FangSong_GB2312" w:hint="eastAsia"/>
                <w:kern w:val="0"/>
                <w:sz w:val="32"/>
                <w:szCs w:val="32"/>
              </w:rPr>
              <w:t> </w:t>
            </w:r>
          </w:p>
        </w:tc>
      </w:tr>
      <w:tr w:rsidR="00A554D7" w:rsidRPr="00A554D7" w:rsidTr="00A554D7">
        <w:trPr>
          <w:jc w:val="center"/>
        </w:trPr>
        <w:tc>
          <w:tcPr>
            <w:tcW w:w="2734" w:type="dxa"/>
            <w:tcBorders>
              <w:top w:val="single" w:sz="4" w:space="0" w:color="auto"/>
              <w:left w:val="single" w:sz="4" w:space="0" w:color="auto"/>
              <w:bottom w:val="single" w:sz="4" w:space="0" w:color="auto"/>
              <w:right w:val="single" w:sz="4" w:space="0" w:color="auto"/>
            </w:tcBorders>
            <w:hideMark/>
          </w:tcPr>
          <w:p w:rsidR="00A554D7" w:rsidRPr="00A554D7" w:rsidRDefault="00A554D7" w:rsidP="004E7517">
            <w:pPr>
              <w:widowControl/>
              <w:tabs>
                <w:tab w:val="left" w:pos="7513"/>
              </w:tabs>
              <w:adjustRightInd w:val="0"/>
              <w:snapToGrid w:val="0"/>
              <w:spacing w:before="100" w:beforeAutospacing="1" w:after="100" w:afterAutospacing="1" w:line="620" w:lineRule="exact"/>
              <w:jc w:val="left"/>
              <w:rPr>
                <w:rFonts w:ascii="仿宋" w:eastAsia="仿宋" w:hAnsi="仿宋" w:cs="FangSong_GB2312"/>
                <w:kern w:val="0"/>
                <w:sz w:val="32"/>
                <w:szCs w:val="32"/>
              </w:rPr>
            </w:pPr>
            <w:r w:rsidRPr="00A554D7">
              <w:rPr>
                <w:rFonts w:ascii="仿宋" w:eastAsia="仿宋" w:hAnsi="仿宋" w:cs="FangSong_GB2312" w:hint="eastAsia"/>
                <w:kern w:val="0"/>
                <w:sz w:val="32"/>
                <w:szCs w:val="32"/>
              </w:rPr>
              <w:t> </w:t>
            </w:r>
          </w:p>
        </w:tc>
        <w:tc>
          <w:tcPr>
            <w:tcW w:w="1947" w:type="dxa"/>
            <w:tcBorders>
              <w:top w:val="single" w:sz="4" w:space="0" w:color="auto"/>
              <w:left w:val="single" w:sz="4" w:space="0" w:color="auto"/>
              <w:bottom w:val="single" w:sz="4" w:space="0" w:color="auto"/>
              <w:right w:val="single" w:sz="4" w:space="0" w:color="auto"/>
            </w:tcBorders>
            <w:hideMark/>
          </w:tcPr>
          <w:p w:rsidR="00A554D7" w:rsidRPr="00A554D7" w:rsidRDefault="00A554D7" w:rsidP="004E7517">
            <w:pPr>
              <w:widowControl/>
              <w:tabs>
                <w:tab w:val="left" w:pos="7513"/>
              </w:tabs>
              <w:adjustRightInd w:val="0"/>
              <w:snapToGrid w:val="0"/>
              <w:spacing w:before="100" w:beforeAutospacing="1" w:after="100" w:afterAutospacing="1" w:line="620" w:lineRule="exact"/>
              <w:jc w:val="left"/>
              <w:rPr>
                <w:rFonts w:ascii="仿宋" w:eastAsia="仿宋" w:hAnsi="仿宋" w:cs="FangSong_GB2312"/>
                <w:kern w:val="0"/>
                <w:sz w:val="32"/>
                <w:szCs w:val="32"/>
              </w:rPr>
            </w:pPr>
            <w:r w:rsidRPr="00A554D7">
              <w:rPr>
                <w:rFonts w:ascii="仿宋" w:eastAsia="仿宋" w:hAnsi="仿宋" w:cs="FangSong_GB2312" w:hint="eastAsia"/>
                <w:kern w:val="0"/>
                <w:sz w:val="32"/>
                <w:szCs w:val="32"/>
              </w:rPr>
              <w:t> </w:t>
            </w:r>
          </w:p>
        </w:tc>
        <w:tc>
          <w:tcPr>
            <w:tcW w:w="2091" w:type="dxa"/>
            <w:tcBorders>
              <w:top w:val="single" w:sz="4" w:space="0" w:color="auto"/>
              <w:left w:val="single" w:sz="4" w:space="0" w:color="auto"/>
              <w:bottom w:val="single" w:sz="4" w:space="0" w:color="auto"/>
              <w:right w:val="single" w:sz="4" w:space="0" w:color="auto"/>
            </w:tcBorders>
            <w:hideMark/>
          </w:tcPr>
          <w:p w:rsidR="00A554D7" w:rsidRPr="00A554D7" w:rsidRDefault="00A554D7" w:rsidP="004E7517">
            <w:pPr>
              <w:widowControl/>
              <w:tabs>
                <w:tab w:val="left" w:pos="7513"/>
              </w:tabs>
              <w:adjustRightInd w:val="0"/>
              <w:snapToGrid w:val="0"/>
              <w:spacing w:before="100" w:beforeAutospacing="1" w:after="100" w:afterAutospacing="1" w:line="620" w:lineRule="exact"/>
              <w:jc w:val="left"/>
              <w:rPr>
                <w:rFonts w:ascii="仿宋" w:eastAsia="仿宋" w:hAnsi="仿宋" w:cs="FangSong_GB2312"/>
                <w:kern w:val="0"/>
                <w:sz w:val="32"/>
                <w:szCs w:val="32"/>
              </w:rPr>
            </w:pPr>
            <w:r w:rsidRPr="00A554D7">
              <w:rPr>
                <w:rFonts w:ascii="仿宋" w:eastAsia="仿宋" w:hAnsi="仿宋" w:cs="FangSong_GB2312" w:hint="eastAsia"/>
                <w:kern w:val="0"/>
                <w:sz w:val="32"/>
                <w:szCs w:val="32"/>
              </w:rPr>
              <w:t> </w:t>
            </w:r>
          </w:p>
        </w:tc>
        <w:tc>
          <w:tcPr>
            <w:tcW w:w="1750" w:type="dxa"/>
            <w:tcBorders>
              <w:top w:val="single" w:sz="4" w:space="0" w:color="auto"/>
              <w:left w:val="single" w:sz="4" w:space="0" w:color="auto"/>
              <w:bottom w:val="single" w:sz="4" w:space="0" w:color="auto"/>
              <w:right w:val="single" w:sz="4" w:space="0" w:color="auto"/>
            </w:tcBorders>
            <w:hideMark/>
          </w:tcPr>
          <w:p w:rsidR="00A554D7" w:rsidRPr="00A554D7" w:rsidRDefault="00A554D7" w:rsidP="004E7517">
            <w:pPr>
              <w:widowControl/>
              <w:tabs>
                <w:tab w:val="left" w:pos="7513"/>
              </w:tabs>
              <w:adjustRightInd w:val="0"/>
              <w:snapToGrid w:val="0"/>
              <w:spacing w:before="100" w:beforeAutospacing="1" w:after="100" w:afterAutospacing="1" w:line="620" w:lineRule="exact"/>
              <w:jc w:val="left"/>
              <w:rPr>
                <w:rFonts w:ascii="仿宋" w:eastAsia="仿宋" w:hAnsi="仿宋" w:cs="FangSong_GB2312"/>
                <w:kern w:val="0"/>
                <w:sz w:val="32"/>
                <w:szCs w:val="32"/>
              </w:rPr>
            </w:pPr>
            <w:r w:rsidRPr="00A554D7">
              <w:rPr>
                <w:rFonts w:ascii="仿宋" w:eastAsia="仿宋" w:hAnsi="仿宋" w:cs="FangSong_GB2312" w:hint="eastAsia"/>
                <w:kern w:val="0"/>
                <w:sz w:val="32"/>
                <w:szCs w:val="32"/>
              </w:rPr>
              <w:t> </w:t>
            </w:r>
          </w:p>
        </w:tc>
      </w:tr>
    </w:tbl>
    <w:p w:rsidR="00A554D7" w:rsidRPr="00DF138E" w:rsidRDefault="00A554D7" w:rsidP="00A554D7">
      <w:pPr>
        <w:widowControl/>
        <w:shd w:val="clear" w:color="auto" w:fill="FFFFFF"/>
        <w:tabs>
          <w:tab w:val="left" w:pos="7513"/>
        </w:tabs>
        <w:adjustRightInd w:val="0"/>
        <w:snapToGrid w:val="0"/>
        <w:spacing w:before="100" w:beforeAutospacing="1" w:after="100" w:afterAutospacing="1" w:line="620" w:lineRule="exact"/>
        <w:ind w:right="68" w:firstLineChars="200" w:firstLine="640"/>
        <w:jc w:val="left"/>
        <w:rPr>
          <w:rFonts w:ascii="宋体" w:eastAsia="宋体" w:hAnsi="宋体" w:cs="宋体"/>
          <w:kern w:val="0"/>
          <w:sz w:val="24"/>
          <w:szCs w:val="24"/>
        </w:rPr>
      </w:pPr>
      <w:r w:rsidRPr="00DF138E">
        <w:rPr>
          <w:rFonts w:ascii="黑体" w:eastAsia="黑体" w:hAnsi="仿宋" w:cs="FangSong_GB2312" w:hint="eastAsia"/>
          <w:bCs/>
          <w:kern w:val="0"/>
          <w:sz w:val="32"/>
          <w:szCs w:val="32"/>
        </w:rPr>
        <w:lastRenderedPageBreak/>
        <w:t>三、部门主要工作总结</w:t>
      </w:r>
    </w:p>
    <w:p w:rsidR="00A554D7" w:rsidRDefault="00A554D7" w:rsidP="00A554D7">
      <w:pPr>
        <w:widowControl/>
        <w:shd w:val="clear" w:color="auto" w:fill="FFFFFF"/>
        <w:tabs>
          <w:tab w:val="left" w:pos="7513"/>
        </w:tabs>
        <w:adjustRightInd w:val="0"/>
        <w:snapToGrid w:val="0"/>
        <w:spacing w:before="100" w:beforeAutospacing="1" w:after="100" w:afterAutospacing="1" w:line="620" w:lineRule="exact"/>
        <w:ind w:right="68" w:firstLineChars="200" w:firstLine="640"/>
        <w:jc w:val="left"/>
        <w:rPr>
          <w:rFonts w:ascii="仿宋" w:eastAsia="仿宋" w:hAnsi="仿宋" w:cs="FangSong_GB2312"/>
          <w:kern w:val="0"/>
          <w:sz w:val="32"/>
          <w:szCs w:val="32"/>
        </w:rPr>
      </w:pPr>
      <w:r>
        <w:rPr>
          <w:rFonts w:ascii="仿宋" w:eastAsia="仿宋" w:hAnsi="仿宋" w:cs="FangSong_GB2312" w:hint="eastAsia"/>
          <w:kern w:val="0"/>
          <w:sz w:val="32"/>
          <w:szCs w:val="32"/>
        </w:rPr>
        <w:t>今年我院认真贯彻落实党的十八大、十八届三中、四中、五中、六中全会和全国、省、市检察长会议精神，围绕党委中心工作，坚持以法治为引领、以改革为动力，努力推动法律监督、自身监督和队伍建设协同发展，取得了新成效。</w:t>
      </w:r>
    </w:p>
    <w:p w:rsidR="00A554D7" w:rsidRDefault="00A554D7" w:rsidP="00A554D7">
      <w:pPr>
        <w:widowControl/>
        <w:shd w:val="clear" w:color="auto" w:fill="FFFFFF"/>
        <w:tabs>
          <w:tab w:val="left" w:pos="7513"/>
        </w:tabs>
        <w:adjustRightInd w:val="0"/>
        <w:snapToGrid w:val="0"/>
        <w:spacing w:before="100" w:beforeAutospacing="1" w:after="100" w:afterAutospacing="1" w:line="620" w:lineRule="exact"/>
        <w:ind w:right="68" w:firstLineChars="200" w:firstLine="640"/>
        <w:jc w:val="left"/>
        <w:rPr>
          <w:rFonts w:ascii="仿宋" w:eastAsia="仿宋" w:hAnsi="仿宋" w:cs="FangSong_GB2312"/>
          <w:kern w:val="0"/>
          <w:sz w:val="32"/>
          <w:szCs w:val="32"/>
        </w:rPr>
      </w:pPr>
      <w:r w:rsidRPr="00DF138E">
        <w:rPr>
          <w:rFonts w:ascii="仿宋" w:eastAsia="仿宋" w:hAnsi="仿宋" w:cs="FangSong_GB2312" w:hint="eastAsia"/>
          <w:kern w:val="0"/>
          <w:sz w:val="32"/>
          <w:szCs w:val="32"/>
        </w:rPr>
        <w:t>（一）</w:t>
      </w:r>
      <w:r>
        <w:rPr>
          <w:rFonts w:ascii="仿宋" w:eastAsia="仿宋" w:hAnsi="仿宋" w:cs="FangSong_GB2312" w:hint="eastAsia"/>
          <w:kern w:val="0"/>
          <w:sz w:val="32"/>
          <w:szCs w:val="32"/>
        </w:rPr>
        <w:t>明确方向要求，着力提升工作质效。</w:t>
      </w:r>
    </w:p>
    <w:p w:rsidR="00A554D7" w:rsidRPr="00A554D7" w:rsidRDefault="00A554D7" w:rsidP="00A554D7">
      <w:pPr>
        <w:widowControl/>
        <w:shd w:val="clear" w:color="auto" w:fill="FFFFFF"/>
        <w:tabs>
          <w:tab w:val="left" w:pos="7513"/>
        </w:tabs>
        <w:adjustRightInd w:val="0"/>
        <w:snapToGrid w:val="0"/>
        <w:spacing w:before="100" w:beforeAutospacing="1" w:after="100" w:afterAutospacing="1" w:line="620" w:lineRule="exact"/>
        <w:ind w:right="68" w:firstLineChars="200" w:firstLine="640"/>
        <w:jc w:val="left"/>
        <w:rPr>
          <w:rFonts w:ascii="仿宋" w:eastAsia="仿宋" w:hAnsi="仿宋" w:cs="FangSong_GB2312"/>
          <w:kern w:val="0"/>
          <w:sz w:val="32"/>
          <w:szCs w:val="32"/>
        </w:rPr>
      </w:pPr>
      <w:r w:rsidRPr="00DF138E">
        <w:rPr>
          <w:rFonts w:ascii="仿宋" w:eastAsia="仿宋" w:hAnsi="仿宋" w:cs="FangSong_GB2312" w:hint="eastAsia"/>
          <w:kern w:val="0"/>
          <w:sz w:val="32"/>
          <w:szCs w:val="32"/>
        </w:rPr>
        <w:t>（二）</w:t>
      </w:r>
      <w:r>
        <w:rPr>
          <w:rFonts w:ascii="仿宋" w:eastAsia="仿宋" w:hAnsi="仿宋" w:cs="FangSong_GB2312" w:hint="eastAsia"/>
          <w:kern w:val="0"/>
          <w:sz w:val="32"/>
          <w:szCs w:val="32"/>
        </w:rPr>
        <w:t>立足维稳促和，着力加大办案力度</w:t>
      </w:r>
      <w:r w:rsidRPr="00DF138E">
        <w:rPr>
          <w:rFonts w:ascii="仿宋" w:eastAsia="仿宋" w:hAnsi="仿宋" w:cs="FangSong_GB2312" w:hint="eastAsia"/>
          <w:kern w:val="0"/>
          <w:sz w:val="32"/>
          <w:szCs w:val="32"/>
        </w:rPr>
        <w:t>。</w:t>
      </w:r>
    </w:p>
    <w:p w:rsidR="00A554D7" w:rsidRDefault="00A554D7" w:rsidP="00A554D7">
      <w:pPr>
        <w:widowControl/>
        <w:shd w:val="clear" w:color="auto" w:fill="FFFFFF"/>
        <w:tabs>
          <w:tab w:val="left" w:pos="7513"/>
        </w:tabs>
        <w:adjustRightInd w:val="0"/>
        <w:snapToGrid w:val="0"/>
        <w:spacing w:before="100" w:beforeAutospacing="1" w:after="100" w:afterAutospacing="1" w:line="620" w:lineRule="exact"/>
        <w:ind w:right="68" w:firstLineChars="200" w:firstLine="640"/>
        <w:jc w:val="left"/>
        <w:rPr>
          <w:rFonts w:ascii="仿宋" w:eastAsia="仿宋" w:hAnsi="仿宋" w:cs="FangSong_GB2312"/>
          <w:kern w:val="0"/>
          <w:sz w:val="32"/>
          <w:szCs w:val="32"/>
        </w:rPr>
      </w:pPr>
      <w:r w:rsidRPr="00DF138E">
        <w:rPr>
          <w:rFonts w:ascii="仿宋" w:eastAsia="仿宋" w:hAnsi="仿宋" w:cs="FangSong_GB2312" w:hint="eastAsia"/>
          <w:kern w:val="0"/>
          <w:sz w:val="32"/>
          <w:szCs w:val="32"/>
        </w:rPr>
        <w:t>（三）</w:t>
      </w:r>
      <w:r>
        <w:rPr>
          <w:rFonts w:ascii="仿宋" w:eastAsia="仿宋" w:hAnsi="仿宋" w:cs="FangSong_GB2312" w:hint="eastAsia"/>
          <w:kern w:val="0"/>
          <w:sz w:val="32"/>
          <w:szCs w:val="32"/>
        </w:rPr>
        <w:t>顺应公正期盼，全面强化诉讼监督</w:t>
      </w:r>
      <w:r w:rsidRPr="00DF138E">
        <w:rPr>
          <w:rFonts w:ascii="仿宋" w:eastAsia="仿宋" w:hAnsi="仿宋" w:cs="FangSong_GB2312" w:hint="eastAsia"/>
          <w:kern w:val="0"/>
          <w:sz w:val="32"/>
          <w:szCs w:val="32"/>
        </w:rPr>
        <w:t>。</w:t>
      </w:r>
    </w:p>
    <w:p w:rsidR="00A554D7" w:rsidRDefault="00A554D7" w:rsidP="00A554D7">
      <w:pPr>
        <w:widowControl/>
        <w:shd w:val="clear" w:color="auto" w:fill="FFFFFF"/>
        <w:tabs>
          <w:tab w:val="left" w:pos="7513"/>
        </w:tabs>
        <w:adjustRightInd w:val="0"/>
        <w:snapToGrid w:val="0"/>
        <w:spacing w:before="100" w:beforeAutospacing="1" w:after="100" w:afterAutospacing="1" w:line="620" w:lineRule="exact"/>
        <w:ind w:right="68" w:firstLineChars="200" w:firstLine="640"/>
        <w:jc w:val="left"/>
        <w:rPr>
          <w:rFonts w:ascii="仿宋" w:eastAsia="仿宋" w:hAnsi="仿宋" w:cs="FangSong_GB2312"/>
          <w:kern w:val="0"/>
          <w:sz w:val="32"/>
          <w:szCs w:val="32"/>
        </w:rPr>
      </w:pPr>
      <w:r>
        <w:rPr>
          <w:rFonts w:ascii="仿宋" w:eastAsia="仿宋" w:hAnsi="仿宋" w:cs="FangSong_GB2312" w:hint="eastAsia"/>
          <w:kern w:val="0"/>
          <w:sz w:val="32"/>
          <w:szCs w:val="32"/>
        </w:rPr>
        <w:t>（四）积极探索尝试，着力深化亮点品牌。</w:t>
      </w:r>
    </w:p>
    <w:p w:rsidR="00A554D7" w:rsidRPr="00E1781F" w:rsidRDefault="00A554D7" w:rsidP="00A554D7">
      <w:pPr>
        <w:widowControl/>
        <w:shd w:val="clear" w:color="auto" w:fill="FFFFFF"/>
        <w:tabs>
          <w:tab w:val="left" w:pos="7513"/>
        </w:tabs>
        <w:adjustRightInd w:val="0"/>
        <w:snapToGrid w:val="0"/>
        <w:spacing w:before="100" w:beforeAutospacing="1" w:after="100" w:afterAutospacing="1" w:line="620" w:lineRule="exact"/>
        <w:ind w:right="68" w:firstLineChars="200" w:firstLine="640"/>
        <w:jc w:val="left"/>
        <w:rPr>
          <w:rFonts w:ascii="仿宋" w:eastAsia="仿宋" w:hAnsi="仿宋" w:cs="FangSong_GB2312"/>
          <w:kern w:val="0"/>
          <w:sz w:val="32"/>
          <w:szCs w:val="32"/>
        </w:rPr>
      </w:pPr>
      <w:r>
        <w:rPr>
          <w:rFonts w:ascii="仿宋" w:eastAsia="仿宋" w:hAnsi="仿宋" w:cs="FangSong_GB2312" w:hint="eastAsia"/>
          <w:kern w:val="0"/>
          <w:sz w:val="32"/>
          <w:szCs w:val="32"/>
        </w:rPr>
        <w:t>（五）从严队伍管理，着力夯实工作基础。</w:t>
      </w:r>
    </w:p>
    <w:p w:rsidR="00A554D7" w:rsidRDefault="00A554D7" w:rsidP="00A554D7">
      <w:pPr>
        <w:spacing w:line="600" w:lineRule="exact"/>
        <w:jc w:val="center"/>
        <w:rPr>
          <w:rFonts w:ascii="黑体" w:eastAsia="黑体" w:hAnsi="黑体"/>
          <w:sz w:val="36"/>
          <w:szCs w:val="36"/>
        </w:rPr>
      </w:pPr>
    </w:p>
    <w:p w:rsidR="00A554D7" w:rsidRDefault="00A554D7" w:rsidP="00A554D7">
      <w:pPr>
        <w:spacing w:line="600" w:lineRule="exact"/>
        <w:jc w:val="center"/>
        <w:rPr>
          <w:rFonts w:ascii="黑体" w:eastAsia="黑体" w:hAnsi="黑体"/>
          <w:sz w:val="36"/>
          <w:szCs w:val="36"/>
        </w:rPr>
      </w:pPr>
    </w:p>
    <w:p w:rsidR="00A554D7" w:rsidRDefault="00A554D7" w:rsidP="00A554D7">
      <w:pPr>
        <w:spacing w:line="600" w:lineRule="exact"/>
        <w:jc w:val="center"/>
        <w:rPr>
          <w:rFonts w:ascii="黑体" w:eastAsia="黑体" w:hAnsi="黑体"/>
          <w:sz w:val="36"/>
          <w:szCs w:val="36"/>
        </w:rPr>
      </w:pPr>
    </w:p>
    <w:p w:rsidR="00A554D7" w:rsidRDefault="00A554D7" w:rsidP="00A554D7">
      <w:pPr>
        <w:spacing w:line="600" w:lineRule="exact"/>
        <w:jc w:val="center"/>
        <w:rPr>
          <w:rFonts w:ascii="黑体" w:eastAsia="黑体" w:hAnsi="黑体"/>
          <w:sz w:val="36"/>
          <w:szCs w:val="36"/>
        </w:rPr>
      </w:pPr>
    </w:p>
    <w:p w:rsidR="00A554D7" w:rsidRDefault="00A554D7" w:rsidP="00A554D7">
      <w:pPr>
        <w:spacing w:line="600" w:lineRule="exact"/>
        <w:jc w:val="center"/>
        <w:rPr>
          <w:rFonts w:ascii="黑体" w:eastAsia="黑体" w:hAnsi="黑体"/>
          <w:sz w:val="36"/>
          <w:szCs w:val="36"/>
        </w:rPr>
      </w:pPr>
    </w:p>
    <w:p w:rsidR="00A554D7" w:rsidRDefault="00A554D7" w:rsidP="00A554D7">
      <w:pPr>
        <w:spacing w:line="600" w:lineRule="exact"/>
        <w:jc w:val="center"/>
        <w:rPr>
          <w:rFonts w:ascii="黑体" w:eastAsia="黑体" w:hAnsi="黑体"/>
          <w:sz w:val="36"/>
          <w:szCs w:val="36"/>
        </w:rPr>
      </w:pPr>
    </w:p>
    <w:p w:rsidR="00A554D7" w:rsidRDefault="00A554D7" w:rsidP="00A554D7">
      <w:pPr>
        <w:spacing w:line="600" w:lineRule="exact"/>
        <w:jc w:val="center"/>
        <w:rPr>
          <w:rFonts w:ascii="黑体" w:eastAsia="黑体" w:hAnsi="黑体"/>
          <w:sz w:val="36"/>
          <w:szCs w:val="36"/>
        </w:rPr>
      </w:pPr>
    </w:p>
    <w:p w:rsidR="00A554D7" w:rsidRDefault="00A554D7" w:rsidP="00A554D7">
      <w:pPr>
        <w:spacing w:line="600" w:lineRule="exact"/>
        <w:jc w:val="center"/>
        <w:rPr>
          <w:rFonts w:ascii="黑体" w:eastAsia="黑体" w:hAnsi="黑体"/>
          <w:sz w:val="36"/>
          <w:szCs w:val="36"/>
        </w:rPr>
      </w:pPr>
    </w:p>
    <w:p w:rsidR="00A554D7" w:rsidRDefault="00A554D7" w:rsidP="00A554D7">
      <w:pPr>
        <w:spacing w:line="600" w:lineRule="exact"/>
        <w:jc w:val="center"/>
        <w:rPr>
          <w:rFonts w:ascii="黑体" w:eastAsia="黑体" w:hAnsi="黑体"/>
          <w:sz w:val="36"/>
          <w:szCs w:val="36"/>
        </w:rPr>
      </w:pPr>
    </w:p>
    <w:p w:rsidR="00A554D7" w:rsidRDefault="00A554D7" w:rsidP="00A554D7">
      <w:pPr>
        <w:spacing w:line="600" w:lineRule="exact"/>
        <w:jc w:val="center"/>
        <w:rPr>
          <w:rFonts w:ascii="黑体" w:eastAsia="黑体" w:hAnsi="黑体"/>
          <w:sz w:val="36"/>
          <w:szCs w:val="36"/>
        </w:rPr>
      </w:pPr>
      <w:r>
        <w:rPr>
          <w:rFonts w:ascii="黑体" w:eastAsia="黑体" w:hAnsi="黑体" w:hint="eastAsia"/>
          <w:sz w:val="36"/>
          <w:szCs w:val="36"/>
        </w:rPr>
        <w:lastRenderedPageBreak/>
        <w:t>第二部分2017年度部门决算表</w:t>
      </w:r>
    </w:p>
    <w:p w:rsidR="00A554D7" w:rsidRDefault="00A554D7" w:rsidP="00A554D7">
      <w:pPr>
        <w:pStyle w:val="1"/>
        <w:numPr>
          <w:ilvl w:val="0"/>
          <w:numId w:val="1"/>
        </w:numPr>
        <w:ind w:firstLineChars="0"/>
        <w:jc w:val="left"/>
        <w:rPr>
          <w:rFonts w:ascii="仿宋" w:eastAsia="仿宋" w:hAnsi="仿宋"/>
          <w:sz w:val="32"/>
          <w:szCs w:val="32"/>
        </w:rPr>
      </w:pPr>
      <w:r>
        <w:rPr>
          <w:rFonts w:ascii="仿宋" w:eastAsia="仿宋" w:hAnsi="仿宋" w:hint="eastAsia"/>
          <w:sz w:val="32"/>
          <w:szCs w:val="32"/>
        </w:rPr>
        <w:t>收入支出决算总表</w:t>
      </w:r>
    </w:p>
    <w:p w:rsidR="00A554D7" w:rsidRPr="00A554D7" w:rsidRDefault="00A554D7" w:rsidP="00A554D7">
      <w:pPr>
        <w:pStyle w:val="1"/>
        <w:ind w:left="720" w:firstLineChars="0" w:firstLine="0"/>
        <w:jc w:val="center"/>
        <w:rPr>
          <w:rFonts w:asciiTheme="majorEastAsia" w:eastAsiaTheme="majorEastAsia" w:hAnsiTheme="majorEastAsia"/>
          <w:b/>
          <w:sz w:val="32"/>
          <w:szCs w:val="32"/>
        </w:rPr>
      </w:pPr>
      <w:r w:rsidRPr="00A554D7">
        <w:rPr>
          <w:rFonts w:asciiTheme="majorEastAsia" w:eastAsiaTheme="majorEastAsia" w:hAnsiTheme="majorEastAsia" w:hint="eastAsia"/>
          <w:b/>
          <w:sz w:val="32"/>
          <w:szCs w:val="32"/>
        </w:rPr>
        <w:t>收支决算总表</w:t>
      </w:r>
    </w:p>
    <w:tbl>
      <w:tblPr>
        <w:tblW w:w="8947" w:type="dxa"/>
        <w:tblInd w:w="92" w:type="dxa"/>
        <w:tblLook w:val="04A0"/>
      </w:tblPr>
      <w:tblGrid>
        <w:gridCol w:w="3073"/>
        <w:gridCol w:w="1016"/>
        <w:gridCol w:w="2731"/>
        <w:gridCol w:w="142"/>
        <w:gridCol w:w="1731"/>
        <w:gridCol w:w="254"/>
      </w:tblGrid>
      <w:tr w:rsidR="00A554D7" w:rsidRPr="00A554D7" w:rsidTr="00A554D7">
        <w:trPr>
          <w:trHeight w:val="300"/>
        </w:trPr>
        <w:tc>
          <w:tcPr>
            <w:tcW w:w="3073" w:type="dxa"/>
            <w:tcBorders>
              <w:top w:val="nil"/>
              <w:left w:val="nil"/>
              <w:bottom w:val="single" w:sz="4" w:space="0" w:color="808080"/>
              <w:right w:val="nil"/>
            </w:tcBorders>
            <w:shd w:val="clear" w:color="000000" w:fill="FFFFFF"/>
            <w:noWrap/>
            <w:vAlign w:val="center"/>
            <w:hideMark/>
          </w:tcPr>
          <w:p w:rsidR="00A554D7" w:rsidRPr="00A554D7" w:rsidRDefault="00A554D7" w:rsidP="00A554D7">
            <w:pPr>
              <w:widowControl/>
              <w:spacing w:line="240" w:lineRule="auto"/>
              <w:jc w:val="left"/>
              <w:rPr>
                <w:rFonts w:ascii="宋体" w:eastAsia="宋体" w:hAnsi="宋体" w:cs="Arial"/>
                <w:color w:val="000000"/>
                <w:kern w:val="0"/>
                <w:sz w:val="22"/>
              </w:rPr>
            </w:pPr>
            <w:r w:rsidRPr="00A554D7">
              <w:rPr>
                <w:rFonts w:ascii="宋体" w:eastAsia="宋体" w:hAnsi="宋体" w:cs="Arial" w:hint="eastAsia"/>
                <w:color w:val="000000"/>
                <w:kern w:val="0"/>
                <w:sz w:val="22"/>
              </w:rPr>
              <w:t>单位：台江区人民检察院</w:t>
            </w:r>
          </w:p>
        </w:tc>
        <w:tc>
          <w:tcPr>
            <w:tcW w:w="1016" w:type="dxa"/>
            <w:tcBorders>
              <w:top w:val="nil"/>
              <w:left w:val="nil"/>
              <w:bottom w:val="single" w:sz="4" w:space="0" w:color="808080"/>
              <w:right w:val="nil"/>
            </w:tcBorders>
            <w:shd w:val="clear" w:color="000000" w:fill="FFFFFF"/>
            <w:noWrap/>
            <w:vAlign w:val="center"/>
            <w:hideMark/>
          </w:tcPr>
          <w:p w:rsidR="00A554D7" w:rsidRPr="00A554D7" w:rsidRDefault="00A554D7" w:rsidP="00A554D7">
            <w:pPr>
              <w:widowControl/>
              <w:spacing w:line="240" w:lineRule="auto"/>
              <w:jc w:val="center"/>
              <w:rPr>
                <w:rFonts w:ascii="宋体" w:eastAsia="宋体" w:hAnsi="宋体" w:cs="Arial"/>
                <w:color w:val="000000"/>
                <w:kern w:val="0"/>
                <w:sz w:val="22"/>
              </w:rPr>
            </w:pPr>
            <w:r w:rsidRPr="00A554D7">
              <w:rPr>
                <w:rFonts w:ascii="宋体" w:eastAsia="宋体" w:hAnsi="宋体" w:cs="Arial" w:hint="eastAsia"/>
                <w:color w:val="000000"/>
                <w:kern w:val="0"/>
                <w:sz w:val="22"/>
              </w:rPr>
              <w:t xml:space="preserve">　</w:t>
            </w:r>
          </w:p>
        </w:tc>
        <w:tc>
          <w:tcPr>
            <w:tcW w:w="2873" w:type="dxa"/>
            <w:gridSpan w:val="2"/>
            <w:tcBorders>
              <w:top w:val="nil"/>
              <w:left w:val="nil"/>
              <w:bottom w:val="single" w:sz="4" w:space="0" w:color="808080"/>
              <w:right w:val="nil"/>
            </w:tcBorders>
            <w:shd w:val="clear" w:color="000000" w:fill="FFFFFF"/>
            <w:noWrap/>
            <w:vAlign w:val="center"/>
            <w:hideMark/>
          </w:tcPr>
          <w:p w:rsidR="00A554D7" w:rsidRPr="00A554D7" w:rsidRDefault="00A554D7" w:rsidP="00A554D7">
            <w:pPr>
              <w:widowControl/>
              <w:spacing w:line="240" w:lineRule="auto"/>
              <w:jc w:val="left"/>
              <w:rPr>
                <w:rFonts w:ascii="宋体" w:eastAsia="宋体" w:hAnsi="宋体" w:cs="Arial"/>
                <w:kern w:val="0"/>
                <w:sz w:val="18"/>
                <w:szCs w:val="18"/>
              </w:rPr>
            </w:pPr>
            <w:r w:rsidRPr="00A554D7">
              <w:rPr>
                <w:rFonts w:ascii="宋体" w:eastAsia="宋体" w:hAnsi="宋体" w:cs="Arial" w:hint="eastAsia"/>
                <w:kern w:val="0"/>
                <w:sz w:val="18"/>
                <w:szCs w:val="18"/>
              </w:rPr>
              <w:t xml:space="preserve">　</w:t>
            </w:r>
          </w:p>
        </w:tc>
        <w:tc>
          <w:tcPr>
            <w:tcW w:w="1985" w:type="dxa"/>
            <w:gridSpan w:val="2"/>
            <w:tcBorders>
              <w:top w:val="nil"/>
              <w:left w:val="nil"/>
              <w:bottom w:val="single" w:sz="4" w:space="0" w:color="808080"/>
              <w:right w:val="single" w:sz="4" w:space="0" w:color="808080"/>
            </w:tcBorders>
            <w:shd w:val="clear" w:color="000000" w:fill="FFFFFF"/>
            <w:noWrap/>
            <w:vAlign w:val="center"/>
            <w:hideMark/>
          </w:tcPr>
          <w:p w:rsidR="00A554D7" w:rsidRPr="00A554D7" w:rsidRDefault="00A554D7" w:rsidP="00A554D7">
            <w:pPr>
              <w:widowControl/>
              <w:spacing w:line="240" w:lineRule="auto"/>
              <w:jc w:val="right"/>
              <w:rPr>
                <w:rFonts w:ascii="宋体" w:eastAsia="宋体" w:hAnsi="宋体" w:cs="Arial"/>
                <w:color w:val="000000"/>
                <w:kern w:val="0"/>
                <w:sz w:val="22"/>
              </w:rPr>
            </w:pPr>
            <w:r w:rsidRPr="00A554D7">
              <w:rPr>
                <w:rFonts w:ascii="宋体" w:eastAsia="宋体" w:hAnsi="宋体" w:cs="Arial" w:hint="eastAsia"/>
                <w:color w:val="000000"/>
                <w:kern w:val="0"/>
                <w:sz w:val="22"/>
              </w:rPr>
              <w:t>单位：万元</w:t>
            </w:r>
          </w:p>
        </w:tc>
      </w:tr>
      <w:tr w:rsidR="00A554D7" w:rsidRPr="00A554D7" w:rsidTr="00A554D7">
        <w:trPr>
          <w:gridAfter w:val="1"/>
          <w:wAfter w:w="254" w:type="dxa"/>
          <w:trHeight w:val="300"/>
        </w:trPr>
        <w:tc>
          <w:tcPr>
            <w:tcW w:w="4089" w:type="dxa"/>
            <w:gridSpan w:val="2"/>
            <w:tcBorders>
              <w:top w:val="nil"/>
              <w:left w:val="single" w:sz="4"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center"/>
              <w:rPr>
                <w:rFonts w:ascii="宋体" w:eastAsia="宋体" w:hAnsi="宋体" w:cs="Arial"/>
                <w:kern w:val="0"/>
                <w:sz w:val="20"/>
                <w:szCs w:val="20"/>
              </w:rPr>
            </w:pPr>
            <w:r w:rsidRPr="00A554D7">
              <w:rPr>
                <w:rFonts w:ascii="宋体" w:eastAsia="宋体" w:hAnsi="宋体" w:cs="Arial" w:hint="eastAsia"/>
                <w:kern w:val="0"/>
                <w:sz w:val="20"/>
                <w:szCs w:val="20"/>
              </w:rPr>
              <w:t>收入</w:t>
            </w:r>
          </w:p>
        </w:tc>
        <w:tc>
          <w:tcPr>
            <w:tcW w:w="4604" w:type="dxa"/>
            <w:gridSpan w:val="3"/>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center"/>
              <w:rPr>
                <w:rFonts w:ascii="宋体" w:eastAsia="宋体" w:hAnsi="宋体" w:cs="Arial"/>
                <w:kern w:val="0"/>
                <w:sz w:val="20"/>
                <w:szCs w:val="20"/>
              </w:rPr>
            </w:pPr>
            <w:r w:rsidRPr="00A554D7">
              <w:rPr>
                <w:rFonts w:ascii="宋体" w:eastAsia="宋体" w:hAnsi="宋体" w:cs="Arial" w:hint="eastAsia"/>
                <w:kern w:val="0"/>
                <w:sz w:val="20"/>
                <w:szCs w:val="20"/>
              </w:rPr>
              <w:t>支出</w:t>
            </w:r>
          </w:p>
        </w:tc>
      </w:tr>
      <w:tr w:rsidR="00A554D7" w:rsidRPr="00A554D7" w:rsidTr="00A554D7">
        <w:trPr>
          <w:gridAfter w:val="1"/>
          <w:wAfter w:w="254" w:type="dxa"/>
          <w:trHeight w:val="300"/>
        </w:trPr>
        <w:tc>
          <w:tcPr>
            <w:tcW w:w="3073" w:type="dxa"/>
            <w:tcBorders>
              <w:top w:val="nil"/>
              <w:left w:val="single" w:sz="4"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center"/>
              <w:rPr>
                <w:rFonts w:ascii="宋体" w:eastAsia="宋体" w:hAnsi="宋体" w:cs="Arial"/>
                <w:kern w:val="0"/>
                <w:sz w:val="20"/>
                <w:szCs w:val="20"/>
              </w:rPr>
            </w:pPr>
            <w:r w:rsidRPr="00A554D7">
              <w:rPr>
                <w:rFonts w:ascii="宋体" w:eastAsia="宋体" w:hAnsi="宋体" w:cs="Arial" w:hint="eastAsia"/>
                <w:kern w:val="0"/>
                <w:sz w:val="20"/>
                <w:szCs w:val="20"/>
              </w:rPr>
              <w:t>项目</w:t>
            </w:r>
          </w:p>
        </w:tc>
        <w:tc>
          <w:tcPr>
            <w:tcW w:w="1016"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center"/>
              <w:rPr>
                <w:rFonts w:ascii="宋体" w:eastAsia="宋体" w:hAnsi="宋体" w:cs="Arial"/>
                <w:kern w:val="0"/>
                <w:sz w:val="20"/>
                <w:szCs w:val="20"/>
              </w:rPr>
            </w:pPr>
            <w:r w:rsidRPr="00A554D7">
              <w:rPr>
                <w:rFonts w:ascii="宋体" w:eastAsia="宋体" w:hAnsi="宋体" w:cs="Arial" w:hint="eastAsia"/>
                <w:kern w:val="0"/>
                <w:sz w:val="20"/>
                <w:szCs w:val="20"/>
              </w:rPr>
              <w:t>决算数</w:t>
            </w:r>
          </w:p>
        </w:tc>
        <w:tc>
          <w:tcPr>
            <w:tcW w:w="2731"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center"/>
              <w:rPr>
                <w:rFonts w:ascii="宋体" w:eastAsia="宋体" w:hAnsi="宋体" w:cs="Arial"/>
                <w:kern w:val="0"/>
                <w:sz w:val="20"/>
                <w:szCs w:val="20"/>
              </w:rPr>
            </w:pPr>
            <w:r w:rsidRPr="00A554D7">
              <w:rPr>
                <w:rFonts w:ascii="宋体" w:eastAsia="宋体" w:hAnsi="宋体" w:cs="Arial" w:hint="eastAsia"/>
                <w:kern w:val="0"/>
                <w:sz w:val="20"/>
                <w:szCs w:val="20"/>
              </w:rPr>
              <w:t>项目(按经济分类)</w:t>
            </w:r>
          </w:p>
        </w:tc>
        <w:tc>
          <w:tcPr>
            <w:tcW w:w="1873" w:type="dxa"/>
            <w:gridSpan w:val="2"/>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center"/>
              <w:rPr>
                <w:rFonts w:ascii="宋体" w:eastAsia="宋体" w:hAnsi="宋体" w:cs="Arial"/>
                <w:kern w:val="0"/>
                <w:sz w:val="20"/>
                <w:szCs w:val="20"/>
              </w:rPr>
            </w:pPr>
            <w:r w:rsidRPr="00A554D7">
              <w:rPr>
                <w:rFonts w:ascii="宋体" w:eastAsia="宋体" w:hAnsi="宋体" w:cs="Arial" w:hint="eastAsia"/>
                <w:kern w:val="0"/>
                <w:sz w:val="20"/>
                <w:szCs w:val="20"/>
              </w:rPr>
              <w:t>决算数</w:t>
            </w:r>
          </w:p>
        </w:tc>
      </w:tr>
      <w:tr w:rsidR="00A554D7" w:rsidRPr="00A554D7" w:rsidTr="00A554D7">
        <w:trPr>
          <w:gridAfter w:val="1"/>
          <w:wAfter w:w="254" w:type="dxa"/>
          <w:trHeight w:val="300"/>
        </w:trPr>
        <w:tc>
          <w:tcPr>
            <w:tcW w:w="3073" w:type="dxa"/>
            <w:tcBorders>
              <w:top w:val="nil"/>
              <w:left w:val="single" w:sz="4"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一、财政拨款</w:t>
            </w:r>
          </w:p>
        </w:tc>
        <w:tc>
          <w:tcPr>
            <w:tcW w:w="1016"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3,176.80</w:t>
            </w:r>
          </w:p>
        </w:tc>
        <w:tc>
          <w:tcPr>
            <w:tcW w:w="2731"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一、一般公共服务支出</w:t>
            </w:r>
          </w:p>
        </w:tc>
        <w:tc>
          <w:tcPr>
            <w:tcW w:w="1873" w:type="dxa"/>
            <w:gridSpan w:val="2"/>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r>
      <w:tr w:rsidR="00A554D7" w:rsidRPr="00A554D7" w:rsidTr="00A554D7">
        <w:trPr>
          <w:gridAfter w:val="1"/>
          <w:wAfter w:w="254" w:type="dxa"/>
          <w:trHeight w:val="300"/>
        </w:trPr>
        <w:tc>
          <w:tcPr>
            <w:tcW w:w="3073" w:type="dxa"/>
            <w:tcBorders>
              <w:top w:val="nil"/>
              <w:left w:val="single" w:sz="4"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其中：政府性基金</w:t>
            </w:r>
          </w:p>
        </w:tc>
        <w:tc>
          <w:tcPr>
            <w:tcW w:w="1016"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2731"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二、外交支出</w:t>
            </w:r>
          </w:p>
        </w:tc>
        <w:tc>
          <w:tcPr>
            <w:tcW w:w="1873" w:type="dxa"/>
            <w:gridSpan w:val="2"/>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r>
      <w:tr w:rsidR="00A554D7" w:rsidRPr="00A554D7" w:rsidTr="00A554D7">
        <w:trPr>
          <w:gridAfter w:val="1"/>
          <w:wAfter w:w="254" w:type="dxa"/>
          <w:trHeight w:val="300"/>
        </w:trPr>
        <w:tc>
          <w:tcPr>
            <w:tcW w:w="3073" w:type="dxa"/>
            <w:tcBorders>
              <w:top w:val="nil"/>
              <w:left w:val="single" w:sz="4"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二、上级补助收入</w:t>
            </w:r>
          </w:p>
        </w:tc>
        <w:tc>
          <w:tcPr>
            <w:tcW w:w="1016"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2731"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三、国防支出</w:t>
            </w:r>
          </w:p>
        </w:tc>
        <w:tc>
          <w:tcPr>
            <w:tcW w:w="1873" w:type="dxa"/>
            <w:gridSpan w:val="2"/>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r>
      <w:tr w:rsidR="00A554D7" w:rsidRPr="00A554D7" w:rsidTr="00A554D7">
        <w:trPr>
          <w:gridAfter w:val="1"/>
          <w:wAfter w:w="254" w:type="dxa"/>
          <w:trHeight w:val="300"/>
        </w:trPr>
        <w:tc>
          <w:tcPr>
            <w:tcW w:w="3073" w:type="dxa"/>
            <w:tcBorders>
              <w:top w:val="nil"/>
              <w:left w:val="single" w:sz="4"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三、事业收入</w:t>
            </w:r>
          </w:p>
        </w:tc>
        <w:tc>
          <w:tcPr>
            <w:tcW w:w="1016"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2731"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四、公共安全支出</w:t>
            </w:r>
          </w:p>
        </w:tc>
        <w:tc>
          <w:tcPr>
            <w:tcW w:w="1873" w:type="dxa"/>
            <w:gridSpan w:val="2"/>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2,791.83</w:t>
            </w:r>
          </w:p>
        </w:tc>
      </w:tr>
      <w:tr w:rsidR="00A554D7" w:rsidRPr="00A554D7" w:rsidTr="00A554D7">
        <w:trPr>
          <w:gridAfter w:val="1"/>
          <w:wAfter w:w="254" w:type="dxa"/>
          <w:trHeight w:val="300"/>
        </w:trPr>
        <w:tc>
          <w:tcPr>
            <w:tcW w:w="3073" w:type="dxa"/>
            <w:tcBorders>
              <w:top w:val="nil"/>
              <w:left w:val="single" w:sz="4"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四、经营收入</w:t>
            </w:r>
          </w:p>
        </w:tc>
        <w:tc>
          <w:tcPr>
            <w:tcW w:w="1016"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2731"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五、教育支出</w:t>
            </w:r>
          </w:p>
        </w:tc>
        <w:tc>
          <w:tcPr>
            <w:tcW w:w="1873" w:type="dxa"/>
            <w:gridSpan w:val="2"/>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r>
      <w:tr w:rsidR="00A554D7" w:rsidRPr="00A554D7" w:rsidTr="00A554D7">
        <w:trPr>
          <w:gridAfter w:val="1"/>
          <w:wAfter w:w="254" w:type="dxa"/>
          <w:trHeight w:val="300"/>
        </w:trPr>
        <w:tc>
          <w:tcPr>
            <w:tcW w:w="3073" w:type="dxa"/>
            <w:tcBorders>
              <w:top w:val="nil"/>
              <w:left w:val="single" w:sz="4"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五、附属单位缴款</w:t>
            </w:r>
          </w:p>
        </w:tc>
        <w:tc>
          <w:tcPr>
            <w:tcW w:w="1016"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2731"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六、科学技术支出</w:t>
            </w:r>
          </w:p>
        </w:tc>
        <w:tc>
          <w:tcPr>
            <w:tcW w:w="1873" w:type="dxa"/>
            <w:gridSpan w:val="2"/>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r>
      <w:tr w:rsidR="00A554D7" w:rsidRPr="00A554D7" w:rsidTr="00A554D7">
        <w:trPr>
          <w:gridAfter w:val="1"/>
          <w:wAfter w:w="254" w:type="dxa"/>
          <w:trHeight w:val="300"/>
        </w:trPr>
        <w:tc>
          <w:tcPr>
            <w:tcW w:w="3073" w:type="dxa"/>
            <w:tcBorders>
              <w:top w:val="nil"/>
              <w:left w:val="single" w:sz="4"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六、其他收入</w:t>
            </w:r>
          </w:p>
        </w:tc>
        <w:tc>
          <w:tcPr>
            <w:tcW w:w="1016"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1,498.97</w:t>
            </w:r>
          </w:p>
        </w:tc>
        <w:tc>
          <w:tcPr>
            <w:tcW w:w="2731"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七、文化体育与传媒支出</w:t>
            </w:r>
          </w:p>
        </w:tc>
        <w:tc>
          <w:tcPr>
            <w:tcW w:w="1873" w:type="dxa"/>
            <w:gridSpan w:val="2"/>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r>
      <w:tr w:rsidR="00A554D7" w:rsidRPr="00A554D7" w:rsidTr="00A554D7">
        <w:trPr>
          <w:gridAfter w:val="1"/>
          <w:wAfter w:w="254" w:type="dxa"/>
          <w:trHeight w:val="300"/>
        </w:trPr>
        <w:tc>
          <w:tcPr>
            <w:tcW w:w="3073" w:type="dxa"/>
            <w:tcBorders>
              <w:top w:val="nil"/>
              <w:left w:val="single" w:sz="4"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2731"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八、社会保障和就业支出</w:t>
            </w:r>
          </w:p>
        </w:tc>
        <w:tc>
          <w:tcPr>
            <w:tcW w:w="1873" w:type="dxa"/>
            <w:gridSpan w:val="2"/>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239.86</w:t>
            </w:r>
          </w:p>
        </w:tc>
      </w:tr>
      <w:tr w:rsidR="00A554D7" w:rsidRPr="00A554D7" w:rsidTr="00A554D7">
        <w:trPr>
          <w:gridAfter w:val="1"/>
          <w:wAfter w:w="254" w:type="dxa"/>
          <w:trHeight w:val="300"/>
        </w:trPr>
        <w:tc>
          <w:tcPr>
            <w:tcW w:w="3073" w:type="dxa"/>
            <w:tcBorders>
              <w:top w:val="nil"/>
              <w:left w:val="single" w:sz="4"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2731"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九、医疗卫生与计划生育支出</w:t>
            </w:r>
          </w:p>
        </w:tc>
        <w:tc>
          <w:tcPr>
            <w:tcW w:w="1873" w:type="dxa"/>
            <w:gridSpan w:val="2"/>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110.16</w:t>
            </w:r>
          </w:p>
        </w:tc>
      </w:tr>
      <w:tr w:rsidR="00A554D7" w:rsidRPr="00A554D7" w:rsidTr="00A554D7">
        <w:trPr>
          <w:gridAfter w:val="1"/>
          <w:wAfter w:w="254" w:type="dxa"/>
          <w:trHeight w:val="300"/>
        </w:trPr>
        <w:tc>
          <w:tcPr>
            <w:tcW w:w="3073" w:type="dxa"/>
            <w:tcBorders>
              <w:top w:val="nil"/>
              <w:left w:val="single" w:sz="4"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2731"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十、节能环保支出</w:t>
            </w:r>
          </w:p>
        </w:tc>
        <w:tc>
          <w:tcPr>
            <w:tcW w:w="1873" w:type="dxa"/>
            <w:gridSpan w:val="2"/>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r>
      <w:tr w:rsidR="00A554D7" w:rsidRPr="00A554D7" w:rsidTr="00A554D7">
        <w:trPr>
          <w:gridAfter w:val="1"/>
          <w:wAfter w:w="254" w:type="dxa"/>
          <w:trHeight w:val="300"/>
        </w:trPr>
        <w:tc>
          <w:tcPr>
            <w:tcW w:w="3073" w:type="dxa"/>
            <w:tcBorders>
              <w:top w:val="nil"/>
              <w:left w:val="single" w:sz="4"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2731"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十一、城乡社区支出</w:t>
            </w:r>
          </w:p>
        </w:tc>
        <w:tc>
          <w:tcPr>
            <w:tcW w:w="1873" w:type="dxa"/>
            <w:gridSpan w:val="2"/>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r>
      <w:tr w:rsidR="00A554D7" w:rsidRPr="00A554D7" w:rsidTr="00A554D7">
        <w:trPr>
          <w:gridAfter w:val="1"/>
          <w:wAfter w:w="254" w:type="dxa"/>
          <w:trHeight w:val="300"/>
        </w:trPr>
        <w:tc>
          <w:tcPr>
            <w:tcW w:w="3073" w:type="dxa"/>
            <w:tcBorders>
              <w:top w:val="nil"/>
              <w:left w:val="single" w:sz="4"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2731"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十二、农林水支出</w:t>
            </w:r>
          </w:p>
        </w:tc>
        <w:tc>
          <w:tcPr>
            <w:tcW w:w="1873" w:type="dxa"/>
            <w:gridSpan w:val="2"/>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r>
      <w:tr w:rsidR="00A554D7" w:rsidRPr="00A554D7" w:rsidTr="00A554D7">
        <w:trPr>
          <w:gridAfter w:val="1"/>
          <w:wAfter w:w="254" w:type="dxa"/>
          <w:trHeight w:val="300"/>
        </w:trPr>
        <w:tc>
          <w:tcPr>
            <w:tcW w:w="3073" w:type="dxa"/>
            <w:tcBorders>
              <w:top w:val="nil"/>
              <w:left w:val="single" w:sz="4"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2731"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十三、交通运输支出</w:t>
            </w:r>
          </w:p>
        </w:tc>
        <w:tc>
          <w:tcPr>
            <w:tcW w:w="1873" w:type="dxa"/>
            <w:gridSpan w:val="2"/>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r>
      <w:tr w:rsidR="00A554D7" w:rsidRPr="00A554D7" w:rsidTr="00A554D7">
        <w:trPr>
          <w:gridAfter w:val="1"/>
          <w:wAfter w:w="254" w:type="dxa"/>
          <w:trHeight w:val="300"/>
        </w:trPr>
        <w:tc>
          <w:tcPr>
            <w:tcW w:w="3073" w:type="dxa"/>
            <w:tcBorders>
              <w:top w:val="nil"/>
              <w:left w:val="single" w:sz="4"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2731"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十四、资源勘探信息等支出</w:t>
            </w:r>
          </w:p>
        </w:tc>
        <w:tc>
          <w:tcPr>
            <w:tcW w:w="1873" w:type="dxa"/>
            <w:gridSpan w:val="2"/>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r>
      <w:tr w:rsidR="00A554D7" w:rsidRPr="00A554D7" w:rsidTr="00A554D7">
        <w:trPr>
          <w:gridAfter w:val="1"/>
          <w:wAfter w:w="254" w:type="dxa"/>
          <w:trHeight w:val="300"/>
        </w:trPr>
        <w:tc>
          <w:tcPr>
            <w:tcW w:w="3073" w:type="dxa"/>
            <w:tcBorders>
              <w:top w:val="nil"/>
              <w:left w:val="single" w:sz="4"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2731"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十五、商业服务业等支出</w:t>
            </w:r>
          </w:p>
        </w:tc>
        <w:tc>
          <w:tcPr>
            <w:tcW w:w="1873" w:type="dxa"/>
            <w:gridSpan w:val="2"/>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r>
      <w:tr w:rsidR="00A554D7" w:rsidRPr="00A554D7" w:rsidTr="00A554D7">
        <w:trPr>
          <w:gridAfter w:val="1"/>
          <w:wAfter w:w="254" w:type="dxa"/>
          <w:trHeight w:val="300"/>
        </w:trPr>
        <w:tc>
          <w:tcPr>
            <w:tcW w:w="3073" w:type="dxa"/>
            <w:tcBorders>
              <w:top w:val="nil"/>
              <w:left w:val="single" w:sz="4"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2731"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十六、金融支出</w:t>
            </w:r>
          </w:p>
        </w:tc>
        <w:tc>
          <w:tcPr>
            <w:tcW w:w="1873" w:type="dxa"/>
            <w:gridSpan w:val="2"/>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r>
      <w:tr w:rsidR="00A554D7" w:rsidRPr="00A554D7" w:rsidTr="00A554D7">
        <w:trPr>
          <w:gridAfter w:val="1"/>
          <w:wAfter w:w="254" w:type="dxa"/>
          <w:trHeight w:val="300"/>
        </w:trPr>
        <w:tc>
          <w:tcPr>
            <w:tcW w:w="3073" w:type="dxa"/>
            <w:tcBorders>
              <w:top w:val="nil"/>
              <w:left w:val="single" w:sz="4"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2731"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十七、援助其他地区支出</w:t>
            </w:r>
          </w:p>
        </w:tc>
        <w:tc>
          <w:tcPr>
            <w:tcW w:w="1873" w:type="dxa"/>
            <w:gridSpan w:val="2"/>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r>
      <w:tr w:rsidR="00A554D7" w:rsidRPr="00A554D7" w:rsidTr="00A554D7">
        <w:trPr>
          <w:gridAfter w:val="1"/>
          <w:wAfter w:w="254" w:type="dxa"/>
          <w:trHeight w:val="300"/>
        </w:trPr>
        <w:tc>
          <w:tcPr>
            <w:tcW w:w="3073" w:type="dxa"/>
            <w:tcBorders>
              <w:top w:val="nil"/>
              <w:left w:val="single" w:sz="4"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2731"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十八、国土海洋气象等支出</w:t>
            </w:r>
          </w:p>
        </w:tc>
        <w:tc>
          <w:tcPr>
            <w:tcW w:w="1873" w:type="dxa"/>
            <w:gridSpan w:val="2"/>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r>
      <w:tr w:rsidR="00A554D7" w:rsidRPr="00A554D7" w:rsidTr="00A554D7">
        <w:trPr>
          <w:gridAfter w:val="1"/>
          <w:wAfter w:w="254" w:type="dxa"/>
          <w:trHeight w:val="300"/>
        </w:trPr>
        <w:tc>
          <w:tcPr>
            <w:tcW w:w="3073" w:type="dxa"/>
            <w:tcBorders>
              <w:top w:val="nil"/>
              <w:left w:val="single" w:sz="4"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2731"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十九、住房保障支出</w:t>
            </w:r>
          </w:p>
        </w:tc>
        <w:tc>
          <w:tcPr>
            <w:tcW w:w="1873" w:type="dxa"/>
            <w:gridSpan w:val="2"/>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89.69</w:t>
            </w:r>
          </w:p>
        </w:tc>
      </w:tr>
      <w:tr w:rsidR="00A554D7" w:rsidRPr="00A554D7" w:rsidTr="00A554D7">
        <w:trPr>
          <w:gridAfter w:val="1"/>
          <w:wAfter w:w="254" w:type="dxa"/>
          <w:trHeight w:val="300"/>
        </w:trPr>
        <w:tc>
          <w:tcPr>
            <w:tcW w:w="3073" w:type="dxa"/>
            <w:tcBorders>
              <w:top w:val="nil"/>
              <w:left w:val="single" w:sz="4"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2731"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二十、粮油物资储备支出</w:t>
            </w:r>
          </w:p>
        </w:tc>
        <w:tc>
          <w:tcPr>
            <w:tcW w:w="1873" w:type="dxa"/>
            <w:gridSpan w:val="2"/>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r>
      <w:tr w:rsidR="00A554D7" w:rsidRPr="00A554D7" w:rsidTr="00A554D7">
        <w:trPr>
          <w:gridAfter w:val="1"/>
          <w:wAfter w:w="254" w:type="dxa"/>
          <w:trHeight w:val="300"/>
        </w:trPr>
        <w:tc>
          <w:tcPr>
            <w:tcW w:w="3073" w:type="dxa"/>
            <w:tcBorders>
              <w:top w:val="nil"/>
              <w:left w:val="single" w:sz="4"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2731"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二十一、其他支出</w:t>
            </w:r>
          </w:p>
        </w:tc>
        <w:tc>
          <w:tcPr>
            <w:tcW w:w="1873" w:type="dxa"/>
            <w:gridSpan w:val="2"/>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r>
      <w:tr w:rsidR="00A554D7" w:rsidRPr="00A554D7" w:rsidTr="00A554D7">
        <w:trPr>
          <w:gridAfter w:val="1"/>
          <w:wAfter w:w="254" w:type="dxa"/>
          <w:trHeight w:val="300"/>
        </w:trPr>
        <w:tc>
          <w:tcPr>
            <w:tcW w:w="3073" w:type="dxa"/>
            <w:tcBorders>
              <w:top w:val="nil"/>
              <w:left w:val="single" w:sz="4"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2731"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二十二、债务还本支出</w:t>
            </w:r>
          </w:p>
        </w:tc>
        <w:tc>
          <w:tcPr>
            <w:tcW w:w="1873" w:type="dxa"/>
            <w:gridSpan w:val="2"/>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r>
      <w:tr w:rsidR="00A554D7" w:rsidRPr="00A554D7" w:rsidTr="00A554D7">
        <w:trPr>
          <w:gridAfter w:val="1"/>
          <w:wAfter w:w="254" w:type="dxa"/>
          <w:trHeight w:val="300"/>
        </w:trPr>
        <w:tc>
          <w:tcPr>
            <w:tcW w:w="3073" w:type="dxa"/>
            <w:tcBorders>
              <w:top w:val="nil"/>
              <w:left w:val="single" w:sz="4"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2731"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二十三、债务付息支出</w:t>
            </w:r>
          </w:p>
        </w:tc>
        <w:tc>
          <w:tcPr>
            <w:tcW w:w="1873" w:type="dxa"/>
            <w:gridSpan w:val="2"/>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r>
      <w:tr w:rsidR="00A554D7" w:rsidRPr="00A554D7" w:rsidTr="00A554D7">
        <w:trPr>
          <w:gridAfter w:val="1"/>
          <w:wAfter w:w="254" w:type="dxa"/>
          <w:trHeight w:val="300"/>
        </w:trPr>
        <w:tc>
          <w:tcPr>
            <w:tcW w:w="3073" w:type="dxa"/>
            <w:tcBorders>
              <w:top w:val="nil"/>
              <w:left w:val="single" w:sz="4"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center"/>
              <w:rPr>
                <w:rFonts w:ascii="宋体" w:eastAsia="宋体" w:hAnsi="宋体" w:cs="Arial"/>
                <w:b/>
                <w:bCs/>
                <w:kern w:val="0"/>
                <w:sz w:val="20"/>
                <w:szCs w:val="20"/>
              </w:rPr>
            </w:pPr>
            <w:r w:rsidRPr="00A554D7">
              <w:rPr>
                <w:rFonts w:ascii="宋体" w:eastAsia="宋体" w:hAnsi="宋体" w:cs="Arial" w:hint="eastAsia"/>
                <w:b/>
                <w:bCs/>
                <w:kern w:val="0"/>
                <w:sz w:val="20"/>
                <w:szCs w:val="20"/>
              </w:rPr>
              <w:t>本年收入合计</w:t>
            </w:r>
          </w:p>
        </w:tc>
        <w:tc>
          <w:tcPr>
            <w:tcW w:w="1016"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4,675.77</w:t>
            </w:r>
          </w:p>
        </w:tc>
        <w:tc>
          <w:tcPr>
            <w:tcW w:w="2731"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center"/>
              <w:rPr>
                <w:rFonts w:ascii="宋体" w:eastAsia="宋体" w:hAnsi="宋体" w:cs="Arial"/>
                <w:b/>
                <w:bCs/>
                <w:kern w:val="0"/>
                <w:sz w:val="20"/>
                <w:szCs w:val="20"/>
              </w:rPr>
            </w:pPr>
            <w:r w:rsidRPr="00A554D7">
              <w:rPr>
                <w:rFonts w:ascii="宋体" w:eastAsia="宋体" w:hAnsi="宋体" w:cs="Arial" w:hint="eastAsia"/>
                <w:b/>
                <w:bCs/>
                <w:kern w:val="0"/>
                <w:sz w:val="20"/>
                <w:szCs w:val="20"/>
              </w:rPr>
              <w:t>本年支出合计</w:t>
            </w:r>
          </w:p>
        </w:tc>
        <w:tc>
          <w:tcPr>
            <w:tcW w:w="1873" w:type="dxa"/>
            <w:gridSpan w:val="2"/>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3,231.54</w:t>
            </w:r>
          </w:p>
        </w:tc>
      </w:tr>
      <w:tr w:rsidR="00A554D7" w:rsidRPr="00A554D7" w:rsidTr="00A554D7">
        <w:trPr>
          <w:gridAfter w:val="1"/>
          <w:wAfter w:w="254" w:type="dxa"/>
          <w:trHeight w:val="300"/>
        </w:trPr>
        <w:tc>
          <w:tcPr>
            <w:tcW w:w="3073" w:type="dxa"/>
            <w:tcBorders>
              <w:top w:val="nil"/>
              <w:left w:val="single" w:sz="4"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用事业基金弥补收支差额</w:t>
            </w:r>
          </w:p>
        </w:tc>
        <w:tc>
          <w:tcPr>
            <w:tcW w:w="1016"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2731"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结余分配</w:t>
            </w:r>
          </w:p>
        </w:tc>
        <w:tc>
          <w:tcPr>
            <w:tcW w:w="1873" w:type="dxa"/>
            <w:gridSpan w:val="2"/>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r>
      <w:tr w:rsidR="00A554D7" w:rsidRPr="00A554D7" w:rsidTr="00A554D7">
        <w:trPr>
          <w:gridAfter w:val="1"/>
          <w:wAfter w:w="254" w:type="dxa"/>
          <w:trHeight w:val="300"/>
        </w:trPr>
        <w:tc>
          <w:tcPr>
            <w:tcW w:w="3073" w:type="dxa"/>
            <w:tcBorders>
              <w:top w:val="nil"/>
              <w:left w:val="single" w:sz="4"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年初结转和结余</w:t>
            </w:r>
          </w:p>
        </w:tc>
        <w:tc>
          <w:tcPr>
            <w:tcW w:w="1016"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31.41</w:t>
            </w:r>
          </w:p>
        </w:tc>
        <w:tc>
          <w:tcPr>
            <w:tcW w:w="2731"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交纳所得税</w:t>
            </w:r>
          </w:p>
        </w:tc>
        <w:tc>
          <w:tcPr>
            <w:tcW w:w="1873" w:type="dxa"/>
            <w:gridSpan w:val="2"/>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r>
      <w:tr w:rsidR="00A554D7" w:rsidRPr="00A554D7" w:rsidTr="00A554D7">
        <w:trPr>
          <w:gridAfter w:val="1"/>
          <w:wAfter w:w="254" w:type="dxa"/>
          <w:trHeight w:val="300"/>
        </w:trPr>
        <w:tc>
          <w:tcPr>
            <w:tcW w:w="3073" w:type="dxa"/>
            <w:tcBorders>
              <w:top w:val="nil"/>
              <w:left w:val="single" w:sz="4"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基本支出结转</w:t>
            </w:r>
          </w:p>
        </w:tc>
        <w:tc>
          <w:tcPr>
            <w:tcW w:w="1016"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24.72</w:t>
            </w:r>
          </w:p>
        </w:tc>
        <w:tc>
          <w:tcPr>
            <w:tcW w:w="2731"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提取职工福利基金</w:t>
            </w:r>
          </w:p>
        </w:tc>
        <w:tc>
          <w:tcPr>
            <w:tcW w:w="1873" w:type="dxa"/>
            <w:gridSpan w:val="2"/>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r>
      <w:tr w:rsidR="00A554D7" w:rsidRPr="00A554D7" w:rsidTr="00A554D7">
        <w:trPr>
          <w:gridAfter w:val="1"/>
          <w:wAfter w:w="254" w:type="dxa"/>
          <w:trHeight w:val="300"/>
        </w:trPr>
        <w:tc>
          <w:tcPr>
            <w:tcW w:w="3073" w:type="dxa"/>
            <w:tcBorders>
              <w:top w:val="nil"/>
              <w:left w:val="single" w:sz="4"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其中：财政拨款结转</w:t>
            </w:r>
          </w:p>
        </w:tc>
        <w:tc>
          <w:tcPr>
            <w:tcW w:w="1016"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24.72</w:t>
            </w:r>
          </w:p>
        </w:tc>
        <w:tc>
          <w:tcPr>
            <w:tcW w:w="2731"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转入事业基金</w:t>
            </w:r>
          </w:p>
        </w:tc>
        <w:tc>
          <w:tcPr>
            <w:tcW w:w="1873" w:type="dxa"/>
            <w:gridSpan w:val="2"/>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r>
      <w:tr w:rsidR="00A554D7" w:rsidRPr="00A554D7" w:rsidTr="00A554D7">
        <w:trPr>
          <w:gridAfter w:val="1"/>
          <w:wAfter w:w="254" w:type="dxa"/>
          <w:trHeight w:val="300"/>
        </w:trPr>
        <w:tc>
          <w:tcPr>
            <w:tcW w:w="3073" w:type="dxa"/>
            <w:tcBorders>
              <w:top w:val="nil"/>
              <w:left w:val="single" w:sz="4"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项目支出结转和结余</w:t>
            </w:r>
          </w:p>
        </w:tc>
        <w:tc>
          <w:tcPr>
            <w:tcW w:w="1016"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6.69</w:t>
            </w:r>
          </w:p>
        </w:tc>
        <w:tc>
          <w:tcPr>
            <w:tcW w:w="2731"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其他</w:t>
            </w:r>
          </w:p>
        </w:tc>
        <w:tc>
          <w:tcPr>
            <w:tcW w:w="1873" w:type="dxa"/>
            <w:gridSpan w:val="2"/>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r>
      <w:tr w:rsidR="00A554D7" w:rsidRPr="00A554D7" w:rsidTr="00A554D7">
        <w:trPr>
          <w:gridAfter w:val="1"/>
          <w:wAfter w:w="254" w:type="dxa"/>
          <w:trHeight w:val="300"/>
        </w:trPr>
        <w:tc>
          <w:tcPr>
            <w:tcW w:w="3073" w:type="dxa"/>
            <w:tcBorders>
              <w:top w:val="nil"/>
              <w:left w:val="single" w:sz="4"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其中：财政拨款结转和结余</w:t>
            </w:r>
          </w:p>
        </w:tc>
        <w:tc>
          <w:tcPr>
            <w:tcW w:w="1016"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2.85</w:t>
            </w:r>
          </w:p>
        </w:tc>
        <w:tc>
          <w:tcPr>
            <w:tcW w:w="2731"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年末结转和结余</w:t>
            </w:r>
          </w:p>
        </w:tc>
        <w:tc>
          <w:tcPr>
            <w:tcW w:w="1873" w:type="dxa"/>
            <w:gridSpan w:val="2"/>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1,475.64</w:t>
            </w:r>
          </w:p>
        </w:tc>
      </w:tr>
      <w:tr w:rsidR="00A554D7" w:rsidRPr="00A554D7" w:rsidTr="00A554D7">
        <w:trPr>
          <w:gridAfter w:val="1"/>
          <w:wAfter w:w="254" w:type="dxa"/>
          <w:trHeight w:val="300"/>
        </w:trPr>
        <w:tc>
          <w:tcPr>
            <w:tcW w:w="3073" w:type="dxa"/>
            <w:tcBorders>
              <w:top w:val="nil"/>
              <w:left w:val="single" w:sz="4"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经营结余</w:t>
            </w:r>
          </w:p>
        </w:tc>
        <w:tc>
          <w:tcPr>
            <w:tcW w:w="1016"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2731"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基本支出结转</w:t>
            </w:r>
          </w:p>
        </w:tc>
        <w:tc>
          <w:tcPr>
            <w:tcW w:w="1873" w:type="dxa"/>
            <w:gridSpan w:val="2"/>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684.94</w:t>
            </w:r>
          </w:p>
        </w:tc>
      </w:tr>
      <w:tr w:rsidR="00A554D7" w:rsidRPr="00A554D7" w:rsidTr="00A554D7">
        <w:trPr>
          <w:gridAfter w:val="1"/>
          <w:wAfter w:w="254" w:type="dxa"/>
          <w:trHeight w:val="300"/>
        </w:trPr>
        <w:tc>
          <w:tcPr>
            <w:tcW w:w="3073" w:type="dxa"/>
            <w:tcBorders>
              <w:top w:val="nil"/>
              <w:left w:val="single" w:sz="4"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2731"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其中：财政拨款结转</w:t>
            </w:r>
          </w:p>
        </w:tc>
        <w:tc>
          <w:tcPr>
            <w:tcW w:w="1873" w:type="dxa"/>
            <w:gridSpan w:val="2"/>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493.61</w:t>
            </w:r>
          </w:p>
        </w:tc>
      </w:tr>
      <w:tr w:rsidR="00A554D7" w:rsidRPr="00A554D7" w:rsidTr="00A554D7">
        <w:trPr>
          <w:gridAfter w:val="1"/>
          <w:wAfter w:w="254" w:type="dxa"/>
          <w:trHeight w:val="300"/>
        </w:trPr>
        <w:tc>
          <w:tcPr>
            <w:tcW w:w="3073" w:type="dxa"/>
            <w:tcBorders>
              <w:top w:val="nil"/>
              <w:left w:val="single" w:sz="4"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2731"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项目支出结转和结余</w:t>
            </w:r>
          </w:p>
        </w:tc>
        <w:tc>
          <w:tcPr>
            <w:tcW w:w="1873" w:type="dxa"/>
            <w:gridSpan w:val="2"/>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790.69</w:t>
            </w:r>
          </w:p>
        </w:tc>
      </w:tr>
      <w:tr w:rsidR="00A554D7" w:rsidRPr="00A554D7" w:rsidTr="00A554D7">
        <w:trPr>
          <w:gridAfter w:val="1"/>
          <w:wAfter w:w="254" w:type="dxa"/>
          <w:trHeight w:val="300"/>
        </w:trPr>
        <w:tc>
          <w:tcPr>
            <w:tcW w:w="3073" w:type="dxa"/>
            <w:tcBorders>
              <w:top w:val="nil"/>
              <w:left w:val="single" w:sz="4"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lastRenderedPageBreak/>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2731"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其中：财政拨款结转和结余</w:t>
            </w:r>
          </w:p>
        </w:tc>
        <w:tc>
          <w:tcPr>
            <w:tcW w:w="1873" w:type="dxa"/>
            <w:gridSpan w:val="2"/>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574.85</w:t>
            </w:r>
          </w:p>
        </w:tc>
      </w:tr>
      <w:tr w:rsidR="00A554D7" w:rsidRPr="00A554D7" w:rsidTr="00A554D7">
        <w:trPr>
          <w:gridAfter w:val="1"/>
          <w:wAfter w:w="254" w:type="dxa"/>
          <w:trHeight w:val="300"/>
        </w:trPr>
        <w:tc>
          <w:tcPr>
            <w:tcW w:w="3073" w:type="dxa"/>
            <w:tcBorders>
              <w:top w:val="nil"/>
              <w:left w:val="single" w:sz="4"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2731"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经营结余</w:t>
            </w:r>
          </w:p>
        </w:tc>
        <w:tc>
          <w:tcPr>
            <w:tcW w:w="1873" w:type="dxa"/>
            <w:gridSpan w:val="2"/>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r>
      <w:tr w:rsidR="00A554D7" w:rsidRPr="00A554D7" w:rsidTr="00A554D7">
        <w:trPr>
          <w:gridAfter w:val="1"/>
          <w:wAfter w:w="254" w:type="dxa"/>
          <w:trHeight w:val="300"/>
        </w:trPr>
        <w:tc>
          <w:tcPr>
            <w:tcW w:w="3073" w:type="dxa"/>
            <w:tcBorders>
              <w:top w:val="nil"/>
              <w:left w:val="single" w:sz="4"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center"/>
              <w:rPr>
                <w:rFonts w:ascii="宋体" w:eastAsia="宋体" w:hAnsi="宋体" w:cs="Arial"/>
                <w:b/>
                <w:bCs/>
                <w:kern w:val="0"/>
                <w:sz w:val="20"/>
                <w:szCs w:val="20"/>
              </w:rPr>
            </w:pPr>
            <w:r w:rsidRPr="00A554D7">
              <w:rPr>
                <w:rFonts w:ascii="宋体" w:eastAsia="宋体" w:hAnsi="宋体" w:cs="Arial" w:hint="eastAsia"/>
                <w:b/>
                <w:bCs/>
                <w:kern w:val="0"/>
                <w:sz w:val="20"/>
                <w:szCs w:val="20"/>
              </w:rPr>
              <w:t>合计</w:t>
            </w:r>
          </w:p>
        </w:tc>
        <w:tc>
          <w:tcPr>
            <w:tcW w:w="1016"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4,707.18</w:t>
            </w:r>
          </w:p>
        </w:tc>
        <w:tc>
          <w:tcPr>
            <w:tcW w:w="2731"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center"/>
              <w:rPr>
                <w:rFonts w:ascii="宋体" w:eastAsia="宋体" w:hAnsi="宋体" w:cs="Arial"/>
                <w:b/>
                <w:bCs/>
                <w:kern w:val="0"/>
                <w:sz w:val="20"/>
                <w:szCs w:val="20"/>
              </w:rPr>
            </w:pPr>
            <w:r w:rsidRPr="00A554D7">
              <w:rPr>
                <w:rFonts w:ascii="宋体" w:eastAsia="宋体" w:hAnsi="宋体" w:cs="Arial" w:hint="eastAsia"/>
                <w:b/>
                <w:bCs/>
                <w:kern w:val="0"/>
                <w:sz w:val="20"/>
                <w:szCs w:val="20"/>
              </w:rPr>
              <w:t>合计</w:t>
            </w:r>
          </w:p>
        </w:tc>
        <w:tc>
          <w:tcPr>
            <w:tcW w:w="1873" w:type="dxa"/>
            <w:gridSpan w:val="2"/>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4,707.18</w:t>
            </w:r>
          </w:p>
        </w:tc>
      </w:tr>
    </w:tbl>
    <w:p w:rsidR="00A554D7" w:rsidRDefault="00A554D7" w:rsidP="00A554D7">
      <w:pPr>
        <w:pStyle w:val="1"/>
        <w:numPr>
          <w:ilvl w:val="0"/>
          <w:numId w:val="1"/>
        </w:numPr>
        <w:ind w:firstLineChars="0"/>
        <w:jc w:val="left"/>
        <w:rPr>
          <w:rFonts w:ascii="仿宋" w:eastAsia="仿宋" w:hAnsi="仿宋"/>
          <w:sz w:val="32"/>
          <w:szCs w:val="32"/>
        </w:rPr>
      </w:pPr>
      <w:r>
        <w:rPr>
          <w:rFonts w:ascii="仿宋" w:eastAsia="仿宋" w:hAnsi="仿宋" w:hint="eastAsia"/>
          <w:sz w:val="32"/>
          <w:szCs w:val="32"/>
        </w:rPr>
        <w:t>收入决算表</w:t>
      </w:r>
    </w:p>
    <w:p w:rsidR="00A554D7" w:rsidRPr="00A554D7" w:rsidRDefault="00A554D7" w:rsidP="00A554D7">
      <w:pPr>
        <w:pStyle w:val="1"/>
        <w:ind w:left="720" w:firstLineChars="0" w:firstLine="0"/>
        <w:jc w:val="center"/>
        <w:rPr>
          <w:rFonts w:asciiTheme="majorEastAsia" w:eastAsiaTheme="majorEastAsia" w:hAnsiTheme="majorEastAsia"/>
          <w:b/>
          <w:sz w:val="32"/>
          <w:szCs w:val="32"/>
        </w:rPr>
      </w:pPr>
      <w:r w:rsidRPr="00A554D7">
        <w:rPr>
          <w:rFonts w:asciiTheme="majorEastAsia" w:eastAsiaTheme="majorEastAsia" w:hAnsiTheme="majorEastAsia" w:hint="eastAsia"/>
          <w:b/>
          <w:sz w:val="32"/>
          <w:szCs w:val="32"/>
        </w:rPr>
        <w:t>收入决算表</w:t>
      </w:r>
    </w:p>
    <w:tbl>
      <w:tblPr>
        <w:tblW w:w="8947" w:type="dxa"/>
        <w:tblInd w:w="92" w:type="dxa"/>
        <w:tblLook w:val="04A0"/>
      </w:tblPr>
      <w:tblGrid>
        <w:gridCol w:w="416"/>
        <w:gridCol w:w="416"/>
        <w:gridCol w:w="416"/>
        <w:gridCol w:w="2454"/>
        <w:gridCol w:w="1276"/>
        <w:gridCol w:w="1134"/>
        <w:gridCol w:w="425"/>
        <w:gridCol w:w="567"/>
        <w:gridCol w:w="425"/>
        <w:gridCol w:w="425"/>
        <w:gridCol w:w="1023"/>
      </w:tblGrid>
      <w:tr w:rsidR="004E7517" w:rsidRPr="00A554D7" w:rsidTr="004E7517">
        <w:trPr>
          <w:trHeight w:val="300"/>
        </w:trPr>
        <w:tc>
          <w:tcPr>
            <w:tcW w:w="4978" w:type="dxa"/>
            <w:gridSpan w:val="5"/>
            <w:tcBorders>
              <w:top w:val="nil"/>
              <w:left w:val="nil"/>
              <w:bottom w:val="single" w:sz="4" w:space="0" w:color="808080"/>
              <w:right w:val="nil"/>
            </w:tcBorders>
            <w:shd w:val="clear" w:color="000000" w:fill="FFFFFF"/>
            <w:noWrap/>
            <w:vAlign w:val="center"/>
            <w:hideMark/>
          </w:tcPr>
          <w:p w:rsidR="00A554D7" w:rsidRPr="00A554D7" w:rsidRDefault="00A554D7" w:rsidP="00A554D7">
            <w:pPr>
              <w:widowControl/>
              <w:spacing w:line="240" w:lineRule="auto"/>
              <w:jc w:val="left"/>
              <w:rPr>
                <w:rFonts w:ascii="宋体" w:eastAsia="宋体" w:hAnsi="宋体" w:cs="Arial"/>
                <w:color w:val="000000"/>
                <w:kern w:val="0"/>
                <w:sz w:val="24"/>
                <w:szCs w:val="24"/>
              </w:rPr>
            </w:pPr>
            <w:r w:rsidRPr="00A554D7">
              <w:rPr>
                <w:rFonts w:ascii="宋体" w:eastAsia="宋体" w:hAnsi="宋体" w:cs="Arial" w:hint="eastAsia"/>
                <w:color w:val="000000"/>
                <w:kern w:val="0"/>
                <w:sz w:val="24"/>
                <w:szCs w:val="24"/>
              </w:rPr>
              <w:t>单位：台江区人民检察院</w:t>
            </w:r>
          </w:p>
        </w:tc>
        <w:tc>
          <w:tcPr>
            <w:tcW w:w="1134" w:type="dxa"/>
            <w:tcBorders>
              <w:top w:val="nil"/>
              <w:left w:val="nil"/>
              <w:bottom w:val="single" w:sz="4" w:space="0" w:color="808080"/>
              <w:right w:val="nil"/>
            </w:tcBorders>
            <w:shd w:val="clear" w:color="000000" w:fill="FFFFFF"/>
            <w:noWrap/>
            <w:vAlign w:val="center"/>
            <w:hideMark/>
          </w:tcPr>
          <w:p w:rsidR="00A554D7" w:rsidRPr="00A554D7" w:rsidRDefault="00A554D7" w:rsidP="00A554D7">
            <w:pPr>
              <w:widowControl/>
              <w:spacing w:line="240" w:lineRule="auto"/>
              <w:jc w:val="center"/>
              <w:rPr>
                <w:rFonts w:ascii="宋体" w:eastAsia="宋体" w:hAnsi="宋体" w:cs="Arial"/>
                <w:color w:val="000000"/>
                <w:kern w:val="0"/>
                <w:sz w:val="24"/>
                <w:szCs w:val="24"/>
              </w:rPr>
            </w:pPr>
            <w:r w:rsidRPr="00A554D7">
              <w:rPr>
                <w:rFonts w:ascii="宋体" w:eastAsia="宋体" w:hAnsi="宋体" w:cs="Arial" w:hint="eastAsia"/>
                <w:color w:val="000000"/>
                <w:kern w:val="0"/>
                <w:sz w:val="24"/>
                <w:szCs w:val="24"/>
              </w:rPr>
              <w:t xml:space="preserve">　</w:t>
            </w:r>
          </w:p>
        </w:tc>
        <w:tc>
          <w:tcPr>
            <w:tcW w:w="425" w:type="dxa"/>
            <w:tcBorders>
              <w:top w:val="nil"/>
              <w:left w:val="nil"/>
              <w:bottom w:val="single" w:sz="4" w:space="0" w:color="808080"/>
              <w:right w:val="nil"/>
            </w:tcBorders>
            <w:shd w:val="clear" w:color="000000" w:fill="FFFFFF"/>
            <w:noWrap/>
            <w:vAlign w:val="center"/>
            <w:hideMark/>
          </w:tcPr>
          <w:p w:rsidR="00A554D7" w:rsidRPr="00A554D7" w:rsidRDefault="00A554D7" w:rsidP="00A554D7">
            <w:pPr>
              <w:widowControl/>
              <w:spacing w:line="240" w:lineRule="auto"/>
              <w:jc w:val="left"/>
              <w:rPr>
                <w:rFonts w:ascii="宋体" w:eastAsia="宋体" w:hAnsi="宋体" w:cs="Arial"/>
                <w:kern w:val="0"/>
                <w:sz w:val="18"/>
                <w:szCs w:val="18"/>
              </w:rPr>
            </w:pPr>
            <w:r w:rsidRPr="00A554D7">
              <w:rPr>
                <w:rFonts w:ascii="宋体" w:eastAsia="宋体" w:hAnsi="宋体" w:cs="Arial" w:hint="eastAsia"/>
                <w:kern w:val="0"/>
                <w:sz w:val="18"/>
                <w:szCs w:val="18"/>
              </w:rPr>
              <w:t xml:space="preserve">　</w:t>
            </w:r>
          </w:p>
        </w:tc>
        <w:tc>
          <w:tcPr>
            <w:tcW w:w="567" w:type="dxa"/>
            <w:tcBorders>
              <w:top w:val="nil"/>
              <w:left w:val="nil"/>
              <w:bottom w:val="single" w:sz="4" w:space="0" w:color="808080"/>
              <w:right w:val="nil"/>
            </w:tcBorders>
            <w:shd w:val="clear" w:color="000000" w:fill="FFFFFF"/>
            <w:noWrap/>
            <w:vAlign w:val="center"/>
            <w:hideMark/>
          </w:tcPr>
          <w:p w:rsidR="00A554D7" w:rsidRPr="00A554D7" w:rsidRDefault="00A554D7" w:rsidP="00A554D7">
            <w:pPr>
              <w:widowControl/>
              <w:spacing w:line="240" w:lineRule="auto"/>
              <w:jc w:val="left"/>
              <w:rPr>
                <w:rFonts w:ascii="宋体" w:eastAsia="宋体" w:hAnsi="宋体" w:cs="Arial"/>
                <w:kern w:val="0"/>
                <w:sz w:val="18"/>
                <w:szCs w:val="18"/>
              </w:rPr>
            </w:pPr>
            <w:r w:rsidRPr="00A554D7">
              <w:rPr>
                <w:rFonts w:ascii="宋体" w:eastAsia="宋体" w:hAnsi="宋体" w:cs="Arial" w:hint="eastAsia"/>
                <w:kern w:val="0"/>
                <w:sz w:val="18"/>
                <w:szCs w:val="18"/>
              </w:rPr>
              <w:t xml:space="preserve">　</w:t>
            </w:r>
          </w:p>
        </w:tc>
        <w:tc>
          <w:tcPr>
            <w:tcW w:w="425" w:type="dxa"/>
            <w:tcBorders>
              <w:top w:val="nil"/>
              <w:left w:val="nil"/>
              <w:bottom w:val="single" w:sz="4" w:space="0" w:color="808080"/>
              <w:right w:val="nil"/>
            </w:tcBorders>
            <w:shd w:val="clear" w:color="000000" w:fill="FFFFFF"/>
            <w:noWrap/>
            <w:vAlign w:val="center"/>
            <w:hideMark/>
          </w:tcPr>
          <w:p w:rsidR="00A554D7" w:rsidRPr="00A554D7" w:rsidRDefault="00A554D7" w:rsidP="00A554D7">
            <w:pPr>
              <w:widowControl/>
              <w:spacing w:line="240" w:lineRule="auto"/>
              <w:jc w:val="left"/>
              <w:rPr>
                <w:rFonts w:ascii="宋体" w:eastAsia="宋体" w:hAnsi="宋体" w:cs="Arial"/>
                <w:kern w:val="0"/>
                <w:sz w:val="18"/>
                <w:szCs w:val="18"/>
              </w:rPr>
            </w:pPr>
            <w:r w:rsidRPr="00A554D7">
              <w:rPr>
                <w:rFonts w:ascii="宋体" w:eastAsia="宋体" w:hAnsi="宋体" w:cs="Arial" w:hint="eastAsia"/>
                <w:kern w:val="0"/>
                <w:sz w:val="18"/>
                <w:szCs w:val="18"/>
              </w:rPr>
              <w:t xml:space="preserve">　</w:t>
            </w:r>
          </w:p>
        </w:tc>
        <w:tc>
          <w:tcPr>
            <w:tcW w:w="425" w:type="dxa"/>
            <w:tcBorders>
              <w:top w:val="nil"/>
              <w:left w:val="nil"/>
              <w:bottom w:val="single" w:sz="4" w:space="0" w:color="808080"/>
              <w:right w:val="nil"/>
            </w:tcBorders>
            <w:shd w:val="clear" w:color="000000" w:fill="FFFFFF"/>
            <w:noWrap/>
            <w:vAlign w:val="center"/>
            <w:hideMark/>
          </w:tcPr>
          <w:p w:rsidR="00A554D7" w:rsidRPr="00A554D7" w:rsidRDefault="00A554D7" w:rsidP="00A554D7">
            <w:pPr>
              <w:widowControl/>
              <w:spacing w:line="240" w:lineRule="auto"/>
              <w:jc w:val="left"/>
              <w:rPr>
                <w:rFonts w:ascii="宋体" w:eastAsia="宋体" w:hAnsi="宋体" w:cs="Arial"/>
                <w:kern w:val="0"/>
                <w:sz w:val="18"/>
                <w:szCs w:val="18"/>
              </w:rPr>
            </w:pPr>
            <w:r w:rsidRPr="00A554D7">
              <w:rPr>
                <w:rFonts w:ascii="宋体" w:eastAsia="宋体" w:hAnsi="宋体" w:cs="Arial" w:hint="eastAsia"/>
                <w:kern w:val="0"/>
                <w:sz w:val="18"/>
                <w:szCs w:val="18"/>
              </w:rPr>
              <w:t xml:space="preserve">　</w:t>
            </w:r>
          </w:p>
        </w:tc>
        <w:tc>
          <w:tcPr>
            <w:tcW w:w="993" w:type="dxa"/>
            <w:tcBorders>
              <w:top w:val="nil"/>
              <w:left w:val="nil"/>
              <w:bottom w:val="single" w:sz="4" w:space="0" w:color="808080"/>
              <w:right w:val="single" w:sz="4" w:space="0" w:color="808080"/>
            </w:tcBorders>
            <w:shd w:val="clear" w:color="000000" w:fill="FFFFFF"/>
            <w:noWrap/>
            <w:vAlign w:val="center"/>
            <w:hideMark/>
          </w:tcPr>
          <w:p w:rsidR="00A554D7" w:rsidRPr="00A554D7" w:rsidRDefault="00A554D7" w:rsidP="00A554D7">
            <w:pPr>
              <w:widowControl/>
              <w:spacing w:line="240" w:lineRule="auto"/>
              <w:jc w:val="right"/>
              <w:rPr>
                <w:rFonts w:ascii="宋体" w:eastAsia="宋体" w:hAnsi="宋体" w:cs="Arial"/>
                <w:color w:val="000000"/>
                <w:kern w:val="0"/>
                <w:sz w:val="24"/>
                <w:szCs w:val="24"/>
              </w:rPr>
            </w:pPr>
            <w:r w:rsidRPr="00A554D7">
              <w:rPr>
                <w:rFonts w:ascii="宋体" w:eastAsia="宋体" w:hAnsi="宋体" w:cs="Arial" w:hint="eastAsia"/>
                <w:color w:val="000000"/>
                <w:kern w:val="0"/>
                <w:sz w:val="24"/>
                <w:szCs w:val="24"/>
              </w:rPr>
              <w:t>单位：万元</w:t>
            </w:r>
          </w:p>
        </w:tc>
      </w:tr>
      <w:tr w:rsidR="004E7517" w:rsidRPr="00A554D7" w:rsidTr="004E7517">
        <w:trPr>
          <w:trHeight w:val="300"/>
        </w:trPr>
        <w:tc>
          <w:tcPr>
            <w:tcW w:w="3702" w:type="dxa"/>
            <w:gridSpan w:val="4"/>
            <w:tcBorders>
              <w:top w:val="nil"/>
              <w:left w:val="single" w:sz="12"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项目</w:t>
            </w:r>
          </w:p>
        </w:tc>
        <w:tc>
          <w:tcPr>
            <w:tcW w:w="1276" w:type="dxa"/>
            <w:vMerge w:val="restart"/>
            <w:tcBorders>
              <w:top w:val="nil"/>
              <w:left w:val="nil"/>
              <w:bottom w:val="single" w:sz="4" w:space="0" w:color="000000"/>
              <w:right w:val="single" w:sz="4" w:space="0" w:color="000000"/>
            </w:tcBorders>
            <w:shd w:val="clear" w:color="000000" w:fill="C0C0C0"/>
            <w:vAlign w:val="center"/>
            <w:hideMark/>
          </w:tcPr>
          <w:p w:rsidR="00A554D7" w:rsidRPr="00A554D7" w:rsidRDefault="00A554D7" w:rsidP="00A554D7">
            <w:pPr>
              <w:widowControl/>
              <w:spacing w:line="240" w:lineRule="auto"/>
              <w:jc w:val="center"/>
              <w:rPr>
                <w:rFonts w:ascii="宋体" w:eastAsia="宋体" w:hAnsi="宋体" w:cs="Arial"/>
                <w:kern w:val="0"/>
                <w:sz w:val="20"/>
                <w:szCs w:val="20"/>
              </w:rPr>
            </w:pPr>
            <w:r w:rsidRPr="00A554D7">
              <w:rPr>
                <w:rFonts w:ascii="宋体" w:eastAsia="宋体" w:hAnsi="宋体" w:cs="Arial" w:hint="eastAsia"/>
                <w:kern w:val="0"/>
                <w:sz w:val="20"/>
                <w:szCs w:val="20"/>
              </w:rPr>
              <w:t>本年收入合计</w:t>
            </w:r>
          </w:p>
        </w:tc>
        <w:tc>
          <w:tcPr>
            <w:tcW w:w="1134" w:type="dxa"/>
            <w:vMerge w:val="restart"/>
            <w:tcBorders>
              <w:top w:val="nil"/>
              <w:left w:val="nil"/>
              <w:bottom w:val="single" w:sz="4" w:space="0" w:color="000000"/>
              <w:right w:val="single" w:sz="4" w:space="0" w:color="000000"/>
            </w:tcBorders>
            <w:shd w:val="clear" w:color="000000" w:fill="C0C0C0"/>
            <w:vAlign w:val="center"/>
            <w:hideMark/>
          </w:tcPr>
          <w:p w:rsidR="00A554D7" w:rsidRPr="00A554D7" w:rsidRDefault="00A554D7" w:rsidP="00A554D7">
            <w:pPr>
              <w:widowControl/>
              <w:spacing w:line="240" w:lineRule="auto"/>
              <w:jc w:val="center"/>
              <w:rPr>
                <w:rFonts w:ascii="宋体" w:eastAsia="宋体" w:hAnsi="宋体" w:cs="Arial"/>
                <w:kern w:val="0"/>
                <w:sz w:val="20"/>
                <w:szCs w:val="20"/>
              </w:rPr>
            </w:pPr>
            <w:r w:rsidRPr="00A554D7">
              <w:rPr>
                <w:rFonts w:ascii="宋体" w:eastAsia="宋体" w:hAnsi="宋体" w:cs="Arial" w:hint="eastAsia"/>
                <w:kern w:val="0"/>
                <w:sz w:val="20"/>
                <w:szCs w:val="20"/>
              </w:rPr>
              <w:t>财政拨款收入</w:t>
            </w:r>
          </w:p>
        </w:tc>
        <w:tc>
          <w:tcPr>
            <w:tcW w:w="425" w:type="dxa"/>
            <w:vMerge w:val="restart"/>
            <w:tcBorders>
              <w:top w:val="nil"/>
              <w:left w:val="nil"/>
              <w:bottom w:val="single" w:sz="4" w:space="0" w:color="000000"/>
              <w:right w:val="single" w:sz="4" w:space="0" w:color="000000"/>
            </w:tcBorders>
            <w:shd w:val="clear" w:color="000000" w:fill="C0C0C0"/>
            <w:vAlign w:val="center"/>
            <w:hideMark/>
          </w:tcPr>
          <w:p w:rsidR="00A554D7" w:rsidRPr="00A554D7" w:rsidRDefault="00A554D7" w:rsidP="00A554D7">
            <w:pPr>
              <w:widowControl/>
              <w:spacing w:line="240" w:lineRule="auto"/>
              <w:jc w:val="center"/>
              <w:rPr>
                <w:rFonts w:ascii="宋体" w:eastAsia="宋体" w:hAnsi="宋体" w:cs="Arial"/>
                <w:kern w:val="0"/>
                <w:sz w:val="20"/>
                <w:szCs w:val="20"/>
              </w:rPr>
            </w:pPr>
            <w:r w:rsidRPr="00A554D7">
              <w:rPr>
                <w:rFonts w:ascii="宋体" w:eastAsia="宋体" w:hAnsi="宋体" w:cs="Arial" w:hint="eastAsia"/>
                <w:kern w:val="0"/>
                <w:sz w:val="20"/>
                <w:szCs w:val="20"/>
              </w:rPr>
              <w:t>上级补助收入</w:t>
            </w:r>
          </w:p>
        </w:tc>
        <w:tc>
          <w:tcPr>
            <w:tcW w:w="567" w:type="dxa"/>
            <w:vMerge w:val="restart"/>
            <w:tcBorders>
              <w:top w:val="nil"/>
              <w:left w:val="nil"/>
              <w:bottom w:val="single" w:sz="4" w:space="0" w:color="000000"/>
              <w:right w:val="single" w:sz="4" w:space="0" w:color="000000"/>
            </w:tcBorders>
            <w:shd w:val="clear" w:color="000000" w:fill="C0C0C0"/>
            <w:vAlign w:val="center"/>
            <w:hideMark/>
          </w:tcPr>
          <w:p w:rsidR="00A554D7" w:rsidRPr="00A554D7" w:rsidRDefault="00A554D7" w:rsidP="00A554D7">
            <w:pPr>
              <w:widowControl/>
              <w:spacing w:line="240" w:lineRule="auto"/>
              <w:jc w:val="center"/>
              <w:rPr>
                <w:rFonts w:ascii="宋体" w:eastAsia="宋体" w:hAnsi="宋体" w:cs="Arial"/>
                <w:kern w:val="0"/>
                <w:sz w:val="20"/>
                <w:szCs w:val="20"/>
              </w:rPr>
            </w:pPr>
            <w:r w:rsidRPr="00A554D7">
              <w:rPr>
                <w:rFonts w:ascii="宋体" w:eastAsia="宋体" w:hAnsi="宋体" w:cs="Arial" w:hint="eastAsia"/>
                <w:kern w:val="0"/>
                <w:sz w:val="20"/>
                <w:szCs w:val="20"/>
              </w:rPr>
              <w:t>事业收入</w:t>
            </w:r>
          </w:p>
        </w:tc>
        <w:tc>
          <w:tcPr>
            <w:tcW w:w="425" w:type="dxa"/>
            <w:vMerge w:val="restart"/>
            <w:tcBorders>
              <w:top w:val="nil"/>
              <w:left w:val="nil"/>
              <w:bottom w:val="single" w:sz="4" w:space="0" w:color="000000"/>
              <w:right w:val="single" w:sz="4" w:space="0" w:color="000000"/>
            </w:tcBorders>
            <w:shd w:val="clear" w:color="000000" w:fill="C0C0C0"/>
            <w:vAlign w:val="center"/>
            <w:hideMark/>
          </w:tcPr>
          <w:p w:rsidR="00A554D7" w:rsidRPr="00A554D7" w:rsidRDefault="00A554D7" w:rsidP="00A554D7">
            <w:pPr>
              <w:widowControl/>
              <w:spacing w:line="240" w:lineRule="auto"/>
              <w:jc w:val="center"/>
              <w:rPr>
                <w:rFonts w:ascii="宋体" w:eastAsia="宋体" w:hAnsi="宋体" w:cs="Arial"/>
                <w:kern w:val="0"/>
                <w:sz w:val="20"/>
                <w:szCs w:val="20"/>
              </w:rPr>
            </w:pPr>
            <w:r w:rsidRPr="00A554D7">
              <w:rPr>
                <w:rFonts w:ascii="宋体" w:eastAsia="宋体" w:hAnsi="宋体" w:cs="Arial" w:hint="eastAsia"/>
                <w:kern w:val="0"/>
                <w:sz w:val="20"/>
                <w:szCs w:val="20"/>
              </w:rPr>
              <w:t>经营收入</w:t>
            </w:r>
          </w:p>
        </w:tc>
        <w:tc>
          <w:tcPr>
            <w:tcW w:w="425" w:type="dxa"/>
            <w:vMerge w:val="restart"/>
            <w:tcBorders>
              <w:top w:val="nil"/>
              <w:left w:val="nil"/>
              <w:bottom w:val="single" w:sz="4" w:space="0" w:color="000000"/>
              <w:right w:val="single" w:sz="4" w:space="0" w:color="000000"/>
            </w:tcBorders>
            <w:shd w:val="clear" w:color="000000" w:fill="C0C0C0"/>
            <w:vAlign w:val="center"/>
            <w:hideMark/>
          </w:tcPr>
          <w:p w:rsidR="00A554D7" w:rsidRPr="00A554D7" w:rsidRDefault="00A554D7" w:rsidP="00A554D7">
            <w:pPr>
              <w:widowControl/>
              <w:spacing w:line="240" w:lineRule="auto"/>
              <w:jc w:val="center"/>
              <w:rPr>
                <w:rFonts w:ascii="宋体" w:eastAsia="宋体" w:hAnsi="宋体" w:cs="Arial"/>
                <w:kern w:val="0"/>
                <w:sz w:val="20"/>
                <w:szCs w:val="20"/>
              </w:rPr>
            </w:pPr>
            <w:r w:rsidRPr="00A554D7">
              <w:rPr>
                <w:rFonts w:ascii="宋体" w:eastAsia="宋体" w:hAnsi="宋体" w:cs="Arial" w:hint="eastAsia"/>
                <w:kern w:val="0"/>
                <w:sz w:val="20"/>
                <w:szCs w:val="20"/>
              </w:rPr>
              <w:t>附属单位上缴收入</w:t>
            </w:r>
          </w:p>
        </w:tc>
        <w:tc>
          <w:tcPr>
            <w:tcW w:w="993" w:type="dxa"/>
            <w:vMerge w:val="restart"/>
            <w:tcBorders>
              <w:top w:val="nil"/>
              <w:left w:val="nil"/>
              <w:bottom w:val="single" w:sz="4" w:space="0" w:color="000000"/>
              <w:right w:val="single" w:sz="12" w:space="0" w:color="000000"/>
            </w:tcBorders>
            <w:shd w:val="clear" w:color="000000" w:fill="C0C0C0"/>
            <w:vAlign w:val="center"/>
            <w:hideMark/>
          </w:tcPr>
          <w:p w:rsidR="00A554D7" w:rsidRPr="00A554D7" w:rsidRDefault="00A554D7" w:rsidP="00A554D7">
            <w:pPr>
              <w:widowControl/>
              <w:spacing w:line="240" w:lineRule="auto"/>
              <w:jc w:val="center"/>
              <w:rPr>
                <w:rFonts w:ascii="宋体" w:eastAsia="宋体" w:hAnsi="宋体" w:cs="Arial"/>
                <w:kern w:val="0"/>
                <w:sz w:val="20"/>
                <w:szCs w:val="20"/>
              </w:rPr>
            </w:pPr>
            <w:r w:rsidRPr="00A554D7">
              <w:rPr>
                <w:rFonts w:ascii="宋体" w:eastAsia="宋体" w:hAnsi="宋体" w:cs="Arial" w:hint="eastAsia"/>
                <w:kern w:val="0"/>
                <w:sz w:val="20"/>
                <w:szCs w:val="20"/>
              </w:rPr>
              <w:t>其他收入</w:t>
            </w:r>
          </w:p>
        </w:tc>
      </w:tr>
      <w:tr w:rsidR="004E7517" w:rsidRPr="00A554D7" w:rsidTr="004E7517">
        <w:trPr>
          <w:trHeight w:val="312"/>
        </w:trPr>
        <w:tc>
          <w:tcPr>
            <w:tcW w:w="1248" w:type="dxa"/>
            <w:gridSpan w:val="3"/>
            <w:vMerge w:val="restart"/>
            <w:tcBorders>
              <w:top w:val="nil"/>
              <w:left w:val="single" w:sz="12" w:space="0" w:color="000000"/>
              <w:bottom w:val="single" w:sz="4" w:space="0" w:color="000000"/>
              <w:right w:val="single" w:sz="4" w:space="0" w:color="000000"/>
            </w:tcBorders>
            <w:shd w:val="clear" w:color="000000" w:fill="C0C0C0"/>
            <w:vAlign w:val="center"/>
            <w:hideMark/>
          </w:tcPr>
          <w:p w:rsidR="00A554D7" w:rsidRPr="00A554D7" w:rsidRDefault="00A554D7" w:rsidP="00A554D7">
            <w:pPr>
              <w:widowControl/>
              <w:spacing w:line="240" w:lineRule="auto"/>
              <w:jc w:val="center"/>
              <w:rPr>
                <w:rFonts w:ascii="宋体" w:eastAsia="宋体" w:hAnsi="宋体" w:cs="Arial"/>
                <w:kern w:val="0"/>
                <w:sz w:val="20"/>
                <w:szCs w:val="20"/>
              </w:rPr>
            </w:pPr>
            <w:r w:rsidRPr="00A554D7">
              <w:rPr>
                <w:rFonts w:ascii="宋体" w:eastAsia="宋体" w:hAnsi="宋体" w:cs="Arial" w:hint="eastAsia"/>
                <w:kern w:val="0"/>
                <w:sz w:val="20"/>
                <w:szCs w:val="20"/>
              </w:rPr>
              <w:t>支出功能分类科目编码</w:t>
            </w:r>
          </w:p>
        </w:tc>
        <w:tc>
          <w:tcPr>
            <w:tcW w:w="2454" w:type="dxa"/>
            <w:vMerge w:val="restart"/>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center"/>
              <w:rPr>
                <w:rFonts w:ascii="宋体" w:eastAsia="宋体" w:hAnsi="宋体" w:cs="Arial"/>
                <w:kern w:val="0"/>
                <w:sz w:val="20"/>
                <w:szCs w:val="20"/>
              </w:rPr>
            </w:pPr>
            <w:r w:rsidRPr="00A554D7">
              <w:rPr>
                <w:rFonts w:ascii="宋体" w:eastAsia="宋体" w:hAnsi="宋体" w:cs="Arial" w:hint="eastAsia"/>
                <w:kern w:val="0"/>
                <w:sz w:val="20"/>
                <w:szCs w:val="20"/>
              </w:rPr>
              <w:t>科目名称</w:t>
            </w:r>
          </w:p>
        </w:tc>
        <w:tc>
          <w:tcPr>
            <w:tcW w:w="1276" w:type="dxa"/>
            <w:vMerge/>
            <w:tcBorders>
              <w:top w:val="nil"/>
              <w:left w:val="nil"/>
              <w:bottom w:val="single" w:sz="4" w:space="0" w:color="000000"/>
              <w:right w:val="single" w:sz="4" w:space="0" w:color="000000"/>
            </w:tcBorders>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p>
        </w:tc>
        <w:tc>
          <w:tcPr>
            <w:tcW w:w="1134" w:type="dxa"/>
            <w:vMerge/>
            <w:tcBorders>
              <w:top w:val="nil"/>
              <w:left w:val="nil"/>
              <w:bottom w:val="single" w:sz="4" w:space="0" w:color="000000"/>
              <w:right w:val="single" w:sz="4" w:space="0" w:color="000000"/>
            </w:tcBorders>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p>
        </w:tc>
        <w:tc>
          <w:tcPr>
            <w:tcW w:w="425" w:type="dxa"/>
            <w:vMerge/>
            <w:tcBorders>
              <w:top w:val="nil"/>
              <w:left w:val="nil"/>
              <w:bottom w:val="single" w:sz="4" w:space="0" w:color="000000"/>
              <w:right w:val="single" w:sz="4" w:space="0" w:color="000000"/>
            </w:tcBorders>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p>
        </w:tc>
        <w:tc>
          <w:tcPr>
            <w:tcW w:w="567" w:type="dxa"/>
            <w:vMerge/>
            <w:tcBorders>
              <w:top w:val="nil"/>
              <w:left w:val="nil"/>
              <w:bottom w:val="single" w:sz="4" w:space="0" w:color="000000"/>
              <w:right w:val="single" w:sz="4" w:space="0" w:color="000000"/>
            </w:tcBorders>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p>
        </w:tc>
        <w:tc>
          <w:tcPr>
            <w:tcW w:w="425" w:type="dxa"/>
            <w:vMerge/>
            <w:tcBorders>
              <w:top w:val="nil"/>
              <w:left w:val="nil"/>
              <w:bottom w:val="single" w:sz="4" w:space="0" w:color="000000"/>
              <w:right w:val="single" w:sz="4" w:space="0" w:color="000000"/>
            </w:tcBorders>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p>
        </w:tc>
        <w:tc>
          <w:tcPr>
            <w:tcW w:w="425" w:type="dxa"/>
            <w:vMerge/>
            <w:tcBorders>
              <w:top w:val="nil"/>
              <w:left w:val="nil"/>
              <w:bottom w:val="single" w:sz="4" w:space="0" w:color="000000"/>
              <w:right w:val="single" w:sz="4" w:space="0" w:color="000000"/>
            </w:tcBorders>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p>
        </w:tc>
        <w:tc>
          <w:tcPr>
            <w:tcW w:w="993" w:type="dxa"/>
            <w:vMerge/>
            <w:tcBorders>
              <w:top w:val="nil"/>
              <w:left w:val="nil"/>
              <w:bottom w:val="single" w:sz="4" w:space="0" w:color="000000"/>
              <w:right w:val="single" w:sz="12" w:space="0" w:color="000000"/>
            </w:tcBorders>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p>
        </w:tc>
      </w:tr>
      <w:tr w:rsidR="004E7517" w:rsidRPr="00A554D7" w:rsidTr="004E7517">
        <w:trPr>
          <w:trHeight w:val="312"/>
        </w:trPr>
        <w:tc>
          <w:tcPr>
            <w:tcW w:w="1248" w:type="dxa"/>
            <w:gridSpan w:val="3"/>
            <w:vMerge/>
            <w:tcBorders>
              <w:top w:val="nil"/>
              <w:left w:val="single" w:sz="12" w:space="0" w:color="000000"/>
              <w:bottom w:val="single" w:sz="4" w:space="0" w:color="000000"/>
              <w:right w:val="single" w:sz="4" w:space="0" w:color="000000"/>
            </w:tcBorders>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p>
        </w:tc>
        <w:tc>
          <w:tcPr>
            <w:tcW w:w="2454" w:type="dxa"/>
            <w:vMerge/>
            <w:tcBorders>
              <w:top w:val="nil"/>
              <w:left w:val="nil"/>
              <w:bottom w:val="single" w:sz="4" w:space="0" w:color="000000"/>
              <w:right w:val="single" w:sz="4" w:space="0" w:color="000000"/>
            </w:tcBorders>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p>
        </w:tc>
        <w:tc>
          <w:tcPr>
            <w:tcW w:w="1276" w:type="dxa"/>
            <w:vMerge/>
            <w:tcBorders>
              <w:top w:val="nil"/>
              <w:left w:val="nil"/>
              <w:bottom w:val="single" w:sz="4" w:space="0" w:color="000000"/>
              <w:right w:val="single" w:sz="4" w:space="0" w:color="000000"/>
            </w:tcBorders>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p>
        </w:tc>
        <w:tc>
          <w:tcPr>
            <w:tcW w:w="1134" w:type="dxa"/>
            <w:vMerge/>
            <w:tcBorders>
              <w:top w:val="nil"/>
              <w:left w:val="nil"/>
              <w:bottom w:val="single" w:sz="4" w:space="0" w:color="000000"/>
              <w:right w:val="single" w:sz="4" w:space="0" w:color="000000"/>
            </w:tcBorders>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p>
        </w:tc>
        <w:tc>
          <w:tcPr>
            <w:tcW w:w="425" w:type="dxa"/>
            <w:vMerge/>
            <w:tcBorders>
              <w:top w:val="nil"/>
              <w:left w:val="nil"/>
              <w:bottom w:val="single" w:sz="4" w:space="0" w:color="000000"/>
              <w:right w:val="single" w:sz="4" w:space="0" w:color="000000"/>
            </w:tcBorders>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p>
        </w:tc>
        <w:tc>
          <w:tcPr>
            <w:tcW w:w="567" w:type="dxa"/>
            <w:vMerge/>
            <w:tcBorders>
              <w:top w:val="nil"/>
              <w:left w:val="nil"/>
              <w:bottom w:val="single" w:sz="4" w:space="0" w:color="000000"/>
              <w:right w:val="single" w:sz="4" w:space="0" w:color="000000"/>
            </w:tcBorders>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p>
        </w:tc>
        <w:tc>
          <w:tcPr>
            <w:tcW w:w="425" w:type="dxa"/>
            <w:vMerge/>
            <w:tcBorders>
              <w:top w:val="nil"/>
              <w:left w:val="nil"/>
              <w:bottom w:val="single" w:sz="4" w:space="0" w:color="000000"/>
              <w:right w:val="single" w:sz="4" w:space="0" w:color="000000"/>
            </w:tcBorders>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p>
        </w:tc>
        <w:tc>
          <w:tcPr>
            <w:tcW w:w="425" w:type="dxa"/>
            <w:vMerge/>
            <w:tcBorders>
              <w:top w:val="nil"/>
              <w:left w:val="nil"/>
              <w:bottom w:val="single" w:sz="4" w:space="0" w:color="000000"/>
              <w:right w:val="single" w:sz="4" w:space="0" w:color="000000"/>
            </w:tcBorders>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p>
        </w:tc>
        <w:tc>
          <w:tcPr>
            <w:tcW w:w="993" w:type="dxa"/>
            <w:vMerge/>
            <w:tcBorders>
              <w:top w:val="nil"/>
              <w:left w:val="nil"/>
              <w:bottom w:val="single" w:sz="4" w:space="0" w:color="000000"/>
              <w:right w:val="single" w:sz="12" w:space="0" w:color="000000"/>
            </w:tcBorders>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p>
        </w:tc>
      </w:tr>
      <w:tr w:rsidR="004E7517" w:rsidRPr="00A554D7" w:rsidTr="004E7517">
        <w:trPr>
          <w:trHeight w:val="312"/>
        </w:trPr>
        <w:tc>
          <w:tcPr>
            <w:tcW w:w="1248" w:type="dxa"/>
            <w:gridSpan w:val="3"/>
            <w:vMerge/>
            <w:tcBorders>
              <w:top w:val="nil"/>
              <w:left w:val="single" w:sz="12" w:space="0" w:color="000000"/>
              <w:bottom w:val="single" w:sz="4" w:space="0" w:color="000000"/>
              <w:right w:val="single" w:sz="4" w:space="0" w:color="000000"/>
            </w:tcBorders>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p>
        </w:tc>
        <w:tc>
          <w:tcPr>
            <w:tcW w:w="2454" w:type="dxa"/>
            <w:vMerge/>
            <w:tcBorders>
              <w:top w:val="nil"/>
              <w:left w:val="nil"/>
              <w:bottom w:val="single" w:sz="4" w:space="0" w:color="000000"/>
              <w:right w:val="single" w:sz="4" w:space="0" w:color="000000"/>
            </w:tcBorders>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p>
        </w:tc>
        <w:tc>
          <w:tcPr>
            <w:tcW w:w="1276" w:type="dxa"/>
            <w:vMerge/>
            <w:tcBorders>
              <w:top w:val="nil"/>
              <w:left w:val="nil"/>
              <w:bottom w:val="single" w:sz="4" w:space="0" w:color="000000"/>
              <w:right w:val="single" w:sz="4" w:space="0" w:color="000000"/>
            </w:tcBorders>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p>
        </w:tc>
        <w:tc>
          <w:tcPr>
            <w:tcW w:w="1134" w:type="dxa"/>
            <w:vMerge/>
            <w:tcBorders>
              <w:top w:val="nil"/>
              <w:left w:val="nil"/>
              <w:bottom w:val="single" w:sz="4" w:space="0" w:color="000000"/>
              <w:right w:val="single" w:sz="4" w:space="0" w:color="000000"/>
            </w:tcBorders>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p>
        </w:tc>
        <w:tc>
          <w:tcPr>
            <w:tcW w:w="425" w:type="dxa"/>
            <w:vMerge/>
            <w:tcBorders>
              <w:top w:val="nil"/>
              <w:left w:val="nil"/>
              <w:bottom w:val="single" w:sz="4" w:space="0" w:color="000000"/>
              <w:right w:val="single" w:sz="4" w:space="0" w:color="000000"/>
            </w:tcBorders>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p>
        </w:tc>
        <w:tc>
          <w:tcPr>
            <w:tcW w:w="567" w:type="dxa"/>
            <w:vMerge/>
            <w:tcBorders>
              <w:top w:val="nil"/>
              <w:left w:val="nil"/>
              <w:bottom w:val="single" w:sz="4" w:space="0" w:color="000000"/>
              <w:right w:val="single" w:sz="4" w:space="0" w:color="000000"/>
            </w:tcBorders>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p>
        </w:tc>
        <w:tc>
          <w:tcPr>
            <w:tcW w:w="425" w:type="dxa"/>
            <w:vMerge/>
            <w:tcBorders>
              <w:top w:val="nil"/>
              <w:left w:val="nil"/>
              <w:bottom w:val="single" w:sz="4" w:space="0" w:color="000000"/>
              <w:right w:val="single" w:sz="4" w:space="0" w:color="000000"/>
            </w:tcBorders>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p>
        </w:tc>
        <w:tc>
          <w:tcPr>
            <w:tcW w:w="425" w:type="dxa"/>
            <w:vMerge/>
            <w:tcBorders>
              <w:top w:val="nil"/>
              <w:left w:val="nil"/>
              <w:bottom w:val="single" w:sz="4" w:space="0" w:color="000000"/>
              <w:right w:val="single" w:sz="4" w:space="0" w:color="000000"/>
            </w:tcBorders>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p>
        </w:tc>
        <w:tc>
          <w:tcPr>
            <w:tcW w:w="993" w:type="dxa"/>
            <w:vMerge/>
            <w:tcBorders>
              <w:top w:val="nil"/>
              <w:left w:val="nil"/>
              <w:bottom w:val="single" w:sz="4" w:space="0" w:color="000000"/>
              <w:right w:val="single" w:sz="12" w:space="0" w:color="000000"/>
            </w:tcBorders>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p>
        </w:tc>
      </w:tr>
      <w:tr w:rsidR="004E7517" w:rsidRPr="00A554D7" w:rsidTr="004E7517">
        <w:trPr>
          <w:trHeight w:val="300"/>
        </w:trPr>
        <w:tc>
          <w:tcPr>
            <w:tcW w:w="416" w:type="dxa"/>
            <w:tcBorders>
              <w:top w:val="nil"/>
              <w:left w:val="single" w:sz="12"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center"/>
              <w:rPr>
                <w:rFonts w:ascii="宋体" w:eastAsia="宋体" w:hAnsi="宋体" w:cs="Arial"/>
                <w:kern w:val="0"/>
                <w:sz w:val="20"/>
                <w:szCs w:val="20"/>
              </w:rPr>
            </w:pPr>
            <w:r w:rsidRPr="00A554D7">
              <w:rPr>
                <w:rFonts w:ascii="宋体" w:eastAsia="宋体" w:hAnsi="宋体" w:cs="Arial" w:hint="eastAsia"/>
                <w:kern w:val="0"/>
                <w:sz w:val="20"/>
                <w:szCs w:val="20"/>
              </w:rPr>
              <w:t>类</w:t>
            </w:r>
          </w:p>
        </w:tc>
        <w:tc>
          <w:tcPr>
            <w:tcW w:w="416"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center"/>
              <w:rPr>
                <w:rFonts w:ascii="宋体" w:eastAsia="宋体" w:hAnsi="宋体" w:cs="Arial"/>
                <w:kern w:val="0"/>
                <w:sz w:val="20"/>
                <w:szCs w:val="20"/>
              </w:rPr>
            </w:pPr>
            <w:r w:rsidRPr="00A554D7">
              <w:rPr>
                <w:rFonts w:ascii="宋体" w:eastAsia="宋体" w:hAnsi="宋体" w:cs="Arial" w:hint="eastAsia"/>
                <w:kern w:val="0"/>
                <w:sz w:val="20"/>
                <w:szCs w:val="20"/>
              </w:rPr>
              <w:t>款</w:t>
            </w:r>
          </w:p>
        </w:tc>
        <w:tc>
          <w:tcPr>
            <w:tcW w:w="416"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center"/>
              <w:rPr>
                <w:rFonts w:ascii="宋体" w:eastAsia="宋体" w:hAnsi="宋体" w:cs="Arial"/>
                <w:kern w:val="0"/>
                <w:sz w:val="20"/>
                <w:szCs w:val="20"/>
              </w:rPr>
            </w:pPr>
            <w:r w:rsidRPr="00A554D7">
              <w:rPr>
                <w:rFonts w:ascii="宋体" w:eastAsia="宋体" w:hAnsi="宋体" w:cs="Arial" w:hint="eastAsia"/>
                <w:kern w:val="0"/>
                <w:sz w:val="20"/>
                <w:szCs w:val="20"/>
              </w:rPr>
              <w:t>项</w:t>
            </w:r>
          </w:p>
        </w:tc>
        <w:tc>
          <w:tcPr>
            <w:tcW w:w="2454"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合计</w:t>
            </w:r>
          </w:p>
        </w:tc>
        <w:tc>
          <w:tcPr>
            <w:tcW w:w="1276"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4,675.77</w:t>
            </w:r>
          </w:p>
        </w:tc>
        <w:tc>
          <w:tcPr>
            <w:tcW w:w="1134"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3,176.80</w:t>
            </w:r>
          </w:p>
        </w:tc>
        <w:tc>
          <w:tcPr>
            <w:tcW w:w="425"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567"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425"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425"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993" w:type="dxa"/>
            <w:tcBorders>
              <w:top w:val="nil"/>
              <w:left w:val="nil"/>
              <w:bottom w:val="single" w:sz="4" w:space="0" w:color="000000"/>
              <w:right w:val="single" w:sz="12"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1,498.97</w:t>
            </w:r>
          </w:p>
        </w:tc>
      </w:tr>
      <w:tr w:rsidR="004E7517" w:rsidRPr="00A554D7" w:rsidTr="004E7517">
        <w:trPr>
          <w:trHeight w:val="300"/>
        </w:trPr>
        <w:tc>
          <w:tcPr>
            <w:tcW w:w="1248" w:type="dxa"/>
            <w:gridSpan w:val="3"/>
            <w:tcBorders>
              <w:top w:val="nil"/>
              <w:left w:val="single" w:sz="12"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b/>
                <w:bCs/>
                <w:kern w:val="0"/>
                <w:sz w:val="20"/>
                <w:szCs w:val="20"/>
              </w:rPr>
            </w:pPr>
            <w:r w:rsidRPr="00A554D7">
              <w:rPr>
                <w:rFonts w:ascii="宋体" w:eastAsia="宋体" w:hAnsi="宋体" w:cs="Arial" w:hint="eastAsia"/>
                <w:b/>
                <w:bCs/>
                <w:kern w:val="0"/>
                <w:sz w:val="20"/>
                <w:szCs w:val="20"/>
              </w:rPr>
              <w:t>204</w:t>
            </w:r>
          </w:p>
        </w:tc>
        <w:tc>
          <w:tcPr>
            <w:tcW w:w="2454"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b/>
                <w:bCs/>
                <w:kern w:val="0"/>
                <w:sz w:val="20"/>
                <w:szCs w:val="20"/>
              </w:rPr>
            </w:pPr>
            <w:r w:rsidRPr="00A554D7">
              <w:rPr>
                <w:rFonts w:ascii="宋体" w:eastAsia="宋体" w:hAnsi="宋体" w:cs="Arial" w:hint="eastAsia"/>
                <w:b/>
                <w:bCs/>
                <w:kern w:val="0"/>
                <w:sz w:val="20"/>
                <w:szCs w:val="20"/>
              </w:rPr>
              <w:t>公共安全支出</w:t>
            </w:r>
          </w:p>
        </w:tc>
        <w:tc>
          <w:tcPr>
            <w:tcW w:w="1276"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4,006.25</w:t>
            </w:r>
          </w:p>
        </w:tc>
        <w:tc>
          <w:tcPr>
            <w:tcW w:w="1134"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2,767.36</w:t>
            </w:r>
          </w:p>
        </w:tc>
        <w:tc>
          <w:tcPr>
            <w:tcW w:w="425"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c>
          <w:tcPr>
            <w:tcW w:w="567"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c>
          <w:tcPr>
            <w:tcW w:w="425"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c>
          <w:tcPr>
            <w:tcW w:w="425"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c>
          <w:tcPr>
            <w:tcW w:w="993" w:type="dxa"/>
            <w:tcBorders>
              <w:top w:val="nil"/>
              <w:left w:val="nil"/>
              <w:bottom w:val="single" w:sz="4" w:space="0" w:color="000000"/>
              <w:right w:val="single" w:sz="12"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1,238.89</w:t>
            </w:r>
          </w:p>
        </w:tc>
      </w:tr>
      <w:tr w:rsidR="004E7517" w:rsidRPr="00A554D7" w:rsidTr="004E7517">
        <w:trPr>
          <w:trHeight w:val="300"/>
        </w:trPr>
        <w:tc>
          <w:tcPr>
            <w:tcW w:w="1248" w:type="dxa"/>
            <w:gridSpan w:val="3"/>
            <w:tcBorders>
              <w:top w:val="nil"/>
              <w:left w:val="single" w:sz="12"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b/>
                <w:bCs/>
                <w:kern w:val="0"/>
                <w:sz w:val="20"/>
                <w:szCs w:val="20"/>
              </w:rPr>
            </w:pPr>
            <w:r w:rsidRPr="00A554D7">
              <w:rPr>
                <w:rFonts w:ascii="宋体" w:eastAsia="宋体" w:hAnsi="宋体" w:cs="Arial" w:hint="eastAsia"/>
                <w:b/>
                <w:bCs/>
                <w:kern w:val="0"/>
                <w:sz w:val="20"/>
                <w:szCs w:val="20"/>
              </w:rPr>
              <w:t>20404</w:t>
            </w:r>
          </w:p>
        </w:tc>
        <w:tc>
          <w:tcPr>
            <w:tcW w:w="2454"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b/>
                <w:bCs/>
                <w:kern w:val="0"/>
                <w:sz w:val="20"/>
                <w:szCs w:val="20"/>
              </w:rPr>
            </w:pPr>
            <w:r w:rsidRPr="00A554D7">
              <w:rPr>
                <w:rFonts w:ascii="宋体" w:eastAsia="宋体" w:hAnsi="宋体" w:cs="Arial" w:hint="eastAsia"/>
                <w:b/>
                <w:bCs/>
                <w:kern w:val="0"/>
                <w:sz w:val="20"/>
                <w:szCs w:val="20"/>
              </w:rPr>
              <w:t>检察</w:t>
            </w:r>
          </w:p>
        </w:tc>
        <w:tc>
          <w:tcPr>
            <w:tcW w:w="1276"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4,006.25</w:t>
            </w:r>
          </w:p>
        </w:tc>
        <w:tc>
          <w:tcPr>
            <w:tcW w:w="1134"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2,767.36</w:t>
            </w:r>
          </w:p>
        </w:tc>
        <w:tc>
          <w:tcPr>
            <w:tcW w:w="425"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c>
          <w:tcPr>
            <w:tcW w:w="567"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c>
          <w:tcPr>
            <w:tcW w:w="425"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c>
          <w:tcPr>
            <w:tcW w:w="425"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c>
          <w:tcPr>
            <w:tcW w:w="993" w:type="dxa"/>
            <w:tcBorders>
              <w:top w:val="nil"/>
              <w:left w:val="nil"/>
              <w:bottom w:val="single" w:sz="4" w:space="0" w:color="000000"/>
              <w:right w:val="single" w:sz="12"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1,238.89</w:t>
            </w:r>
          </w:p>
        </w:tc>
      </w:tr>
      <w:tr w:rsidR="004E7517" w:rsidRPr="00A554D7" w:rsidTr="004E7517">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2040401</w:t>
            </w:r>
          </w:p>
        </w:tc>
        <w:tc>
          <w:tcPr>
            <w:tcW w:w="2454" w:type="dxa"/>
            <w:tcBorders>
              <w:top w:val="nil"/>
              <w:left w:val="nil"/>
              <w:bottom w:val="single" w:sz="4" w:space="0" w:color="000000"/>
              <w:right w:val="single" w:sz="4" w:space="0" w:color="000000"/>
            </w:tcBorders>
            <w:shd w:val="clear" w:color="000000" w:fill="CCFFFF"/>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行政运行</w:t>
            </w:r>
          </w:p>
        </w:tc>
        <w:tc>
          <w:tcPr>
            <w:tcW w:w="1276"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2,865.40</w:t>
            </w:r>
          </w:p>
        </w:tc>
        <w:tc>
          <w:tcPr>
            <w:tcW w:w="1134"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2,086.36</w:t>
            </w:r>
          </w:p>
        </w:tc>
        <w:tc>
          <w:tcPr>
            <w:tcW w:w="425"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567"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425"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425"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993" w:type="dxa"/>
            <w:tcBorders>
              <w:top w:val="nil"/>
              <w:left w:val="nil"/>
              <w:bottom w:val="single" w:sz="4" w:space="0" w:color="000000"/>
              <w:right w:val="single" w:sz="12"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779.04</w:t>
            </w:r>
          </w:p>
        </w:tc>
      </w:tr>
      <w:tr w:rsidR="004E7517" w:rsidRPr="00A554D7" w:rsidTr="004E7517">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2040402</w:t>
            </w:r>
          </w:p>
        </w:tc>
        <w:tc>
          <w:tcPr>
            <w:tcW w:w="2454" w:type="dxa"/>
            <w:tcBorders>
              <w:top w:val="nil"/>
              <w:left w:val="nil"/>
              <w:bottom w:val="single" w:sz="4" w:space="0" w:color="000000"/>
              <w:right w:val="single" w:sz="4" w:space="0" w:color="000000"/>
            </w:tcBorders>
            <w:shd w:val="clear" w:color="000000" w:fill="CCFFFF"/>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一般行政管理事务</w:t>
            </w:r>
          </w:p>
        </w:tc>
        <w:tc>
          <w:tcPr>
            <w:tcW w:w="1276"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208.04</w:t>
            </w:r>
          </w:p>
        </w:tc>
        <w:tc>
          <w:tcPr>
            <w:tcW w:w="1134"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208.04</w:t>
            </w:r>
          </w:p>
        </w:tc>
        <w:tc>
          <w:tcPr>
            <w:tcW w:w="425"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567"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425"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425"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993" w:type="dxa"/>
            <w:tcBorders>
              <w:top w:val="nil"/>
              <w:left w:val="nil"/>
              <w:bottom w:val="single" w:sz="4" w:space="0" w:color="000000"/>
              <w:right w:val="single" w:sz="12"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r>
      <w:tr w:rsidR="004E7517" w:rsidRPr="00A554D7" w:rsidTr="004E7517">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2040409</w:t>
            </w:r>
          </w:p>
        </w:tc>
        <w:tc>
          <w:tcPr>
            <w:tcW w:w="2454" w:type="dxa"/>
            <w:tcBorders>
              <w:top w:val="nil"/>
              <w:left w:val="nil"/>
              <w:bottom w:val="single" w:sz="4" w:space="0" w:color="000000"/>
              <w:right w:val="single" w:sz="4" w:space="0" w:color="000000"/>
            </w:tcBorders>
            <w:shd w:val="clear" w:color="000000" w:fill="CCFFFF"/>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两房建设</w:t>
            </w:r>
          </w:p>
        </w:tc>
        <w:tc>
          <w:tcPr>
            <w:tcW w:w="1276"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350.54</w:t>
            </w:r>
          </w:p>
        </w:tc>
        <w:tc>
          <w:tcPr>
            <w:tcW w:w="1134"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349.00</w:t>
            </w:r>
          </w:p>
        </w:tc>
        <w:tc>
          <w:tcPr>
            <w:tcW w:w="425"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567"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425"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425"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993" w:type="dxa"/>
            <w:tcBorders>
              <w:top w:val="nil"/>
              <w:left w:val="nil"/>
              <w:bottom w:val="single" w:sz="4" w:space="0" w:color="000000"/>
              <w:right w:val="single" w:sz="12"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1.54</w:t>
            </w:r>
          </w:p>
        </w:tc>
      </w:tr>
      <w:tr w:rsidR="004E7517" w:rsidRPr="00A554D7" w:rsidTr="004E7517">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2040499</w:t>
            </w:r>
          </w:p>
        </w:tc>
        <w:tc>
          <w:tcPr>
            <w:tcW w:w="2454" w:type="dxa"/>
            <w:tcBorders>
              <w:top w:val="nil"/>
              <w:left w:val="nil"/>
              <w:bottom w:val="single" w:sz="4" w:space="0" w:color="000000"/>
              <w:right w:val="single" w:sz="4" w:space="0" w:color="000000"/>
            </w:tcBorders>
            <w:shd w:val="clear" w:color="000000" w:fill="CCFFFF"/>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其他检察支出</w:t>
            </w:r>
          </w:p>
        </w:tc>
        <w:tc>
          <w:tcPr>
            <w:tcW w:w="1276"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582.27</w:t>
            </w:r>
          </w:p>
        </w:tc>
        <w:tc>
          <w:tcPr>
            <w:tcW w:w="1134"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123.96</w:t>
            </w:r>
          </w:p>
        </w:tc>
        <w:tc>
          <w:tcPr>
            <w:tcW w:w="425"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567"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425"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425"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993" w:type="dxa"/>
            <w:tcBorders>
              <w:top w:val="nil"/>
              <w:left w:val="nil"/>
              <w:bottom w:val="single" w:sz="4" w:space="0" w:color="000000"/>
              <w:right w:val="single" w:sz="12"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458.31</w:t>
            </w:r>
          </w:p>
        </w:tc>
      </w:tr>
      <w:tr w:rsidR="004E7517" w:rsidRPr="00A554D7" w:rsidTr="004E7517">
        <w:trPr>
          <w:trHeight w:val="300"/>
        </w:trPr>
        <w:tc>
          <w:tcPr>
            <w:tcW w:w="1248" w:type="dxa"/>
            <w:gridSpan w:val="3"/>
            <w:tcBorders>
              <w:top w:val="nil"/>
              <w:left w:val="single" w:sz="12"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b/>
                <w:bCs/>
                <w:kern w:val="0"/>
                <w:sz w:val="20"/>
                <w:szCs w:val="20"/>
              </w:rPr>
            </w:pPr>
            <w:r w:rsidRPr="00A554D7">
              <w:rPr>
                <w:rFonts w:ascii="宋体" w:eastAsia="宋体" w:hAnsi="宋体" w:cs="Arial" w:hint="eastAsia"/>
                <w:b/>
                <w:bCs/>
                <w:kern w:val="0"/>
                <w:sz w:val="20"/>
                <w:szCs w:val="20"/>
              </w:rPr>
              <w:t>208</w:t>
            </w:r>
          </w:p>
        </w:tc>
        <w:tc>
          <w:tcPr>
            <w:tcW w:w="2454"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b/>
                <w:bCs/>
                <w:kern w:val="0"/>
                <w:sz w:val="20"/>
                <w:szCs w:val="20"/>
              </w:rPr>
            </w:pPr>
            <w:r w:rsidRPr="00A554D7">
              <w:rPr>
                <w:rFonts w:ascii="宋体" w:eastAsia="宋体" w:hAnsi="宋体" w:cs="Arial" w:hint="eastAsia"/>
                <w:b/>
                <w:bCs/>
                <w:kern w:val="0"/>
                <w:sz w:val="20"/>
                <w:szCs w:val="20"/>
              </w:rPr>
              <w:t>社会保障和就业支出</w:t>
            </w:r>
          </w:p>
        </w:tc>
        <w:tc>
          <w:tcPr>
            <w:tcW w:w="1276"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464.49</w:t>
            </w:r>
          </w:p>
        </w:tc>
        <w:tc>
          <w:tcPr>
            <w:tcW w:w="1134"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204.42</w:t>
            </w:r>
          </w:p>
        </w:tc>
        <w:tc>
          <w:tcPr>
            <w:tcW w:w="425"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c>
          <w:tcPr>
            <w:tcW w:w="567"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c>
          <w:tcPr>
            <w:tcW w:w="425"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c>
          <w:tcPr>
            <w:tcW w:w="425"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c>
          <w:tcPr>
            <w:tcW w:w="993" w:type="dxa"/>
            <w:tcBorders>
              <w:top w:val="nil"/>
              <w:left w:val="nil"/>
              <w:bottom w:val="single" w:sz="4" w:space="0" w:color="000000"/>
              <w:right w:val="single" w:sz="12"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260.07</w:t>
            </w:r>
          </w:p>
        </w:tc>
      </w:tr>
      <w:tr w:rsidR="004E7517" w:rsidRPr="00A554D7" w:rsidTr="004E7517">
        <w:trPr>
          <w:trHeight w:val="300"/>
        </w:trPr>
        <w:tc>
          <w:tcPr>
            <w:tcW w:w="1248" w:type="dxa"/>
            <w:gridSpan w:val="3"/>
            <w:tcBorders>
              <w:top w:val="nil"/>
              <w:left w:val="single" w:sz="12"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b/>
                <w:bCs/>
                <w:kern w:val="0"/>
                <w:sz w:val="20"/>
                <w:szCs w:val="20"/>
              </w:rPr>
            </w:pPr>
            <w:r w:rsidRPr="00A554D7">
              <w:rPr>
                <w:rFonts w:ascii="宋体" w:eastAsia="宋体" w:hAnsi="宋体" w:cs="Arial" w:hint="eastAsia"/>
                <w:b/>
                <w:bCs/>
                <w:kern w:val="0"/>
                <w:sz w:val="20"/>
                <w:szCs w:val="20"/>
              </w:rPr>
              <w:t>20801</w:t>
            </w:r>
          </w:p>
        </w:tc>
        <w:tc>
          <w:tcPr>
            <w:tcW w:w="2454"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b/>
                <w:bCs/>
                <w:kern w:val="0"/>
                <w:sz w:val="20"/>
                <w:szCs w:val="20"/>
              </w:rPr>
            </w:pPr>
            <w:r w:rsidRPr="00A554D7">
              <w:rPr>
                <w:rFonts w:ascii="宋体" w:eastAsia="宋体" w:hAnsi="宋体" w:cs="Arial" w:hint="eastAsia"/>
                <w:b/>
                <w:bCs/>
                <w:kern w:val="0"/>
                <w:sz w:val="20"/>
                <w:szCs w:val="20"/>
              </w:rPr>
              <w:t>人力资源和社会保障管理事务</w:t>
            </w:r>
          </w:p>
        </w:tc>
        <w:tc>
          <w:tcPr>
            <w:tcW w:w="1276"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14.53</w:t>
            </w:r>
          </w:p>
        </w:tc>
        <w:tc>
          <w:tcPr>
            <w:tcW w:w="1134"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14.53</w:t>
            </w:r>
          </w:p>
        </w:tc>
        <w:tc>
          <w:tcPr>
            <w:tcW w:w="425"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c>
          <w:tcPr>
            <w:tcW w:w="567"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c>
          <w:tcPr>
            <w:tcW w:w="425"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c>
          <w:tcPr>
            <w:tcW w:w="425"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c>
          <w:tcPr>
            <w:tcW w:w="993" w:type="dxa"/>
            <w:tcBorders>
              <w:top w:val="nil"/>
              <w:left w:val="nil"/>
              <w:bottom w:val="single" w:sz="4" w:space="0" w:color="000000"/>
              <w:right w:val="single" w:sz="12"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r>
      <w:tr w:rsidR="004E7517" w:rsidRPr="00A554D7" w:rsidTr="004E7517">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2080101</w:t>
            </w:r>
          </w:p>
        </w:tc>
        <w:tc>
          <w:tcPr>
            <w:tcW w:w="2454" w:type="dxa"/>
            <w:tcBorders>
              <w:top w:val="nil"/>
              <w:left w:val="nil"/>
              <w:bottom w:val="single" w:sz="4" w:space="0" w:color="000000"/>
              <w:right w:val="single" w:sz="4" w:space="0" w:color="000000"/>
            </w:tcBorders>
            <w:shd w:val="clear" w:color="000000" w:fill="CCFFFF"/>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行政运行</w:t>
            </w:r>
          </w:p>
        </w:tc>
        <w:tc>
          <w:tcPr>
            <w:tcW w:w="1276"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14.53</w:t>
            </w:r>
          </w:p>
        </w:tc>
        <w:tc>
          <w:tcPr>
            <w:tcW w:w="1134"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14.53</w:t>
            </w:r>
          </w:p>
        </w:tc>
        <w:tc>
          <w:tcPr>
            <w:tcW w:w="425"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567"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425"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425"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993" w:type="dxa"/>
            <w:tcBorders>
              <w:top w:val="nil"/>
              <w:left w:val="nil"/>
              <w:bottom w:val="single" w:sz="4" w:space="0" w:color="000000"/>
              <w:right w:val="single" w:sz="12"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r>
      <w:tr w:rsidR="004E7517" w:rsidRPr="00A554D7" w:rsidTr="004E7517">
        <w:trPr>
          <w:trHeight w:val="300"/>
        </w:trPr>
        <w:tc>
          <w:tcPr>
            <w:tcW w:w="1248" w:type="dxa"/>
            <w:gridSpan w:val="3"/>
            <w:tcBorders>
              <w:top w:val="nil"/>
              <w:left w:val="single" w:sz="12"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b/>
                <w:bCs/>
                <w:kern w:val="0"/>
                <w:sz w:val="20"/>
                <w:szCs w:val="20"/>
              </w:rPr>
            </w:pPr>
            <w:r w:rsidRPr="00A554D7">
              <w:rPr>
                <w:rFonts w:ascii="宋体" w:eastAsia="宋体" w:hAnsi="宋体" w:cs="Arial" w:hint="eastAsia"/>
                <w:b/>
                <w:bCs/>
                <w:kern w:val="0"/>
                <w:sz w:val="20"/>
                <w:szCs w:val="20"/>
              </w:rPr>
              <w:t>20805</w:t>
            </w:r>
          </w:p>
        </w:tc>
        <w:tc>
          <w:tcPr>
            <w:tcW w:w="2454"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b/>
                <w:bCs/>
                <w:kern w:val="0"/>
                <w:sz w:val="20"/>
                <w:szCs w:val="20"/>
              </w:rPr>
            </w:pPr>
            <w:r w:rsidRPr="00A554D7">
              <w:rPr>
                <w:rFonts w:ascii="宋体" w:eastAsia="宋体" w:hAnsi="宋体" w:cs="Arial" w:hint="eastAsia"/>
                <w:b/>
                <w:bCs/>
                <w:kern w:val="0"/>
                <w:sz w:val="20"/>
                <w:szCs w:val="20"/>
              </w:rPr>
              <w:t>行政事业单位离退休</w:t>
            </w:r>
          </w:p>
        </w:tc>
        <w:tc>
          <w:tcPr>
            <w:tcW w:w="1276"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449.96</w:t>
            </w:r>
          </w:p>
        </w:tc>
        <w:tc>
          <w:tcPr>
            <w:tcW w:w="1134"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189.89</w:t>
            </w:r>
          </w:p>
        </w:tc>
        <w:tc>
          <w:tcPr>
            <w:tcW w:w="425"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c>
          <w:tcPr>
            <w:tcW w:w="567"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c>
          <w:tcPr>
            <w:tcW w:w="425"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c>
          <w:tcPr>
            <w:tcW w:w="425"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c>
          <w:tcPr>
            <w:tcW w:w="993" w:type="dxa"/>
            <w:tcBorders>
              <w:top w:val="nil"/>
              <w:left w:val="nil"/>
              <w:bottom w:val="single" w:sz="4" w:space="0" w:color="000000"/>
              <w:right w:val="single" w:sz="12"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260.07</w:t>
            </w:r>
          </w:p>
        </w:tc>
      </w:tr>
      <w:tr w:rsidR="004E7517" w:rsidRPr="00A554D7" w:rsidTr="004E7517">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2080501</w:t>
            </w:r>
          </w:p>
        </w:tc>
        <w:tc>
          <w:tcPr>
            <w:tcW w:w="2454" w:type="dxa"/>
            <w:tcBorders>
              <w:top w:val="nil"/>
              <w:left w:val="nil"/>
              <w:bottom w:val="single" w:sz="4" w:space="0" w:color="000000"/>
              <w:right w:val="single" w:sz="4" w:space="0" w:color="000000"/>
            </w:tcBorders>
            <w:shd w:val="clear" w:color="000000" w:fill="CCFFFF"/>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归口管理的行政单位离退休</w:t>
            </w:r>
          </w:p>
        </w:tc>
        <w:tc>
          <w:tcPr>
            <w:tcW w:w="1276"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47.52</w:t>
            </w:r>
          </w:p>
        </w:tc>
        <w:tc>
          <w:tcPr>
            <w:tcW w:w="1134"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47.52</w:t>
            </w:r>
          </w:p>
        </w:tc>
        <w:tc>
          <w:tcPr>
            <w:tcW w:w="425"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567"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425"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425"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993" w:type="dxa"/>
            <w:tcBorders>
              <w:top w:val="nil"/>
              <w:left w:val="nil"/>
              <w:bottom w:val="single" w:sz="4" w:space="0" w:color="000000"/>
              <w:right w:val="single" w:sz="12"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r>
      <w:tr w:rsidR="004E7517" w:rsidRPr="00A554D7" w:rsidTr="004E7517">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2080505</w:t>
            </w:r>
          </w:p>
        </w:tc>
        <w:tc>
          <w:tcPr>
            <w:tcW w:w="2454" w:type="dxa"/>
            <w:tcBorders>
              <w:top w:val="nil"/>
              <w:left w:val="nil"/>
              <w:bottom w:val="single" w:sz="4" w:space="0" w:color="000000"/>
              <w:right w:val="single" w:sz="4" w:space="0" w:color="000000"/>
            </w:tcBorders>
            <w:shd w:val="clear" w:color="000000" w:fill="CCFFFF"/>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机关事业单位基本养老保险缴费支出★</w:t>
            </w:r>
          </w:p>
        </w:tc>
        <w:tc>
          <w:tcPr>
            <w:tcW w:w="1276"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402.44</w:t>
            </w:r>
          </w:p>
        </w:tc>
        <w:tc>
          <w:tcPr>
            <w:tcW w:w="1134"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142.37</w:t>
            </w:r>
          </w:p>
        </w:tc>
        <w:tc>
          <w:tcPr>
            <w:tcW w:w="425"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567"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425"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425"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993" w:type="dxa"/>
            <w:tcBorders>
              <w:top w:val="nil"/>
              <w:left w:val="nil"/>
              <w:bottom w:val="single" w:sz="4" w:space="0" w:color="000000"/>
              <w:right w:val="single" w:sz="12"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260.07</w:t>
            </w:r>
          </w:p>
        </w:tc>
      </w:tr>
      <w:tr w:rsidR="004E7517" w:rsidRPr="00A554D7" w:rsidTr="004E7517">
        <w:trPr>
          <w:trHeight w:val="300"/>
        </w:trPr>
        <w:tc>
          <w:tcPr>
            <w:tcW w:w="1248" w:type="dxa"/>
            <w:gridSpan w:val="3"/>
            <w:tcBorders>
              <w:top w:val="nil"/>
              <w:left w:val="single" w:sz="12"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b/>
                <w:bCs/>
                <w:kern w:val="0"/>
                <w:sz w:val="20"/>
                <w:szCs w:val="20"/>
              </w:rPr>
            </w:pPr>
            <w:r w:rsidRPr="00A554D7">
              <w:rPr>
                <w:rFonts w:ascii="宋体" w:eastAsia="宋体" w:hAnsi="宋体" w:cs="Arial" w:hint="eastAsia"/>
                <w:b/>
                <w:bCs/>
                <w:kern w:val="0"/>
                <w:sz w:val="20"/>
                <w:szCs w:val="20"/>
              </w:rPr>
              <w:t>210</w:t>
            </w:r>
          </w:p>
        </w:tc>
        <w:tc>
          <w:tcPr>
            <w:tcW w:w="2454"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b/>
                <w:bCs/>
                <w:kern w:val="0"/>
                <w:sz w:val="20"/>
                <w:szCs w:val="20"/>
              </w:rPr>
            </w:pPr>
            <w:r w:rsidRPr="00A554D7">
              <w:rPr>
                <w:rFonts w:ascii="宋体" w:eastAsia="宋体" w:hAnsi="宋体" w:cs="Arial" w:hint="eastAsia"/>
                <w:b/>
                <w:bCs/>
                <w:kern w:val="0"/>
                <w:sz w:val="20"/>
                <w:szCs w:val="20"/>
              </w:rPr>
              <w:t>医疗卫生与计划生育支出</w:t>
            </w:r>
          </w:p>
        </w:tc>
        <w:tc>
          <w:tcPr>
            <w:tcW w:w="1276"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115.32</w:t>
            </w:r>
          </w:p>
        </w:tc>
        <w:tc>
          <w:tcPr>
            <w:tcW w:w="1134"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115.32</w:t>
            </w:r>
          </w:p>
        </w:tc>
        <w:tc>
          <w:tcPr>
            <w:tcW w:w="425"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c>
          <w:tcPr>
            <w:tcW w:w="567"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c>
          <w:tcPr>
            <w:tcW w:w="425"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c>
          <w:tcPr>
            <w:tcW w:w="425"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c>
          <w:tcPr>
            <w:tcW w:w="993" w:type="dxa"/>
            <w:tcBorders>
              <w:top w:val="nil"/>
              <w:left w:val="nil"/>
              <w:bottom w:val="single" w:sz="4" w:space="0" w:color="000000"/>
              <w:right w:val="single" w:sz="12"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r>
      <w:tr w:rsidR="004E7517" w:rsidRPr="00A554D7" w:rsidTr="004E7517">
        <w:trPr>
          <w:trHeight w:val="300"/>
        </w:trPr>
        <w:tc>
          <w:tcPr>
            <w:tcW w:w="1248" w:type="dxa"/>
            <w:gridSpan w:val="3"/>
            <w:tcBorders>
              <w:top w:val="nil"/>
              <w:left w:val="single" w:sz="12"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b/>
                <w:bCs/>
                <w:kern w:val="0"/>
                <w:sz w:val="20"/>
                <w:szCs w:val="20"/>
              </w:rPr>
            </w:pPr>
            <w:r w:rsidRPr="00A554D7">
              <w:rPr>
                <w:rFonts w:ascii="宋体" w:eastAsia="宋体" w:hAnsi="宋体" w:cs="Arial" w:hint="eastAsia"/>
                <w:b/>
                <w:bCs/>
                <w:kern w:val="0"/>
                <w:sz w:val="20"/>
                <w:szCs w:val="20"/>
              </w:rPr>
              <w:t>21011</w:t>
            </w:r>
          </w:p>
        </w:tc>
        <w:tc>
          <w:tcPr>
            <w:tcW w:w="2454"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b/>
                <w:bCs/>
                <w:kern w:val="0"/>
                <w:sz w:val="20"/>
                <w:szCs w:val="20"/>
              </w:rPr>
            </w:pPr>
            <w:r w:rsidRPr="00A554D7">
              <w:rPr>
                <w:rFonts w:ascii="宋体" w:eastAsia="宋体" w:hAnsi="宋体" w:cs="Arial" w:hint="eastAsia"/>
                <w:b/>
                <w:bCs/>
                <w:kern w:val="0"/>
                <w:sz w:val="20"/>
                <w:szCs w:val="20"/>
              </w:rPr>
              <w:t>行政事业单位医疗★</w:t>
            </w:r>
          </w:p>
        </w:tc>
        <w:tc>
          <w:tcPr>
            <w:tcW w:w="1276"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115.32</w:t>
            </w:r>
          </w:p>
        </w:tc>
        <w:tc>
          <w:tcPr>
            <w:tcW w:w="1134"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115.32</w:t>
            </w:r>
          </w:p>
        </w:tc>
        <w:tc>
          <w:tcPr>
            <w:tcW w:w="425"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c>
          <w:tcPr>
            <w:tcW w:w="567"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c>
          <w:tcPr>
            <w:tcW w:w="425"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c>
          <w:tcPr>
            <w:tcW w:w="425"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c>
          <w:tcPr>
            <w:tcW w:w="993" w:type="dxa"/>
            <w:tcBorders>
              <w:top w:val="nil"/>
              <w:left w:val="nil"/>
              <w:bottom w:val="single" w:sz="4" w:space="0" w:color="000000"/>
              <w:right w:val="single" w:sz="12"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r>
      <w:tr w:rsidR="004E7517" w:rsidRPr="00A554D7" w:rsidTr="004E7517">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2101101</w:t>
            </w:r>
          </w:p>
        </w:tc>
        <w:tc>
          <w:tcPr>
            <w:tcW w:w="2454" w:type="dxa"/>
            <w:tcBorders>
              <w:top w:val="nil"/>
              <w:left w:val="nil"/>
              <w:bottom w:val="single" w:sz="4" w:space="0" w:color="000000"/>
              <w:right w:val="single" w:sz="4" w:space="0" w:color="000000"/>
            </w:tcBorders>
            <w:shd w:val="clear" w:color="000000" w:fill="CCFFFF"/>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行政单位医疗★</w:t>
            </w:r>
          </w:p>
        </w:tc>
        <w:tc>
          <w:tcPr>
            <w:tcW w:w="1276"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115.32</w:t>
            </w:r>
          </w:p>
        </w:tc>
        <w:tc>
          <w:tcPr>
            <w:tcW w:w="1134"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115.32</w:t>
            </w:r>
          </w:p>
        </w:tc>
        <w:tc>
          <w:tcPr>
            <w:tcW w:w="425"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567"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425"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425" w:type="dxa"/>
            <w:tcBorders>
              <w:top w:val="nil"/>
              <w:left w:val="nil"/>
              <w:bottom w:val="single" w:sz="4"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993" w:type="dxa"/>
            <w:tcBorders>
              <w:top w:val="nil"/>
              <w:left w:val="nil"/>
              <w:bottom w:val="single" w:sz="4" w:space="0" w:color="000000"/>
              <w:right w:val="single" w:sz="12"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r>
      <w:tr w:rsidR="004E7517" w:rsidRPr="00A554D7" w:rsidTr="004E7517">
        <w:trPr>
          <w:trHeight w:val="300"/>
        </w:trPr>
        <w:tc>
          <w:tcPr>
            <w:tcW w:w="1248" w:type="dxa"/>
            <w:gridSpan w:val="3"/>
            <w:tcBorders>
              <w:top w:val="nil"/>
              <w:left w:val="single" w:sz="12"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b/>
                <w:bCs/>
                <w:kern w:val="0"/>
                <w:sz w:val="20"/>
                <w:szCs w:val="20"/>
              </w:rPr>
            </w:pPr>
            <w:r w:rsidRPr="00A554D7">
              <w:rPr>
                <w:rFonts w:ascii="宋体" w:eastAsia="宋体" w:hAnsi="宋体" w:cs="Arial" w:hint="eastAsia"/>
                <w:b/>
                <w:bCs/>
                <w:kern w:val="0"/>
                <w:sz w:val="20"/>
                <w:szCs w:val="20"/>
              </w:rPr>
              <w:t>221</w:t>
            </w:r>
          </w:p>
        </w:tc>
        <w:tc>
          <w:tcPr>
            <w:tcW w:w="2454"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b/>
                <w:bCs/>
                <w:kern w:val="0"/>
                <w:sz w:val="20"/>
                <w:szCs w:val="20"/>
              </w:rPr>
            </w:pPr>
            <w:r w:rsidRPr="00A554D7">
              <w:rPr>
                <w:rFonts w:ascii="宋体" w:eastAsia="宋体" w:hAnsi="宋体" w:cs="Arial" w:hint="eastAsia"/>
                <w:b/>
                <w:bCs/>
                <w:kern w:val="0"/>
                <w:sz w:val="20"/>
                <w:szCs w:val="20"/>
              </w:rPr>
              <w:t>住房保障支出</w:t>
            </w:r>
          </w:p>
        </w:tc>
        <w:tc>
          <w:tcPr>
            <w:tcW w:w="1276"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89.69</w:t>
            </w:r>
          </w:p>
        </w:tc>
        <w:tc>
          <w:tcPr>
            <w:tcW w:w="1134"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89.69</w:t>
            </w:r>
          </w:p>
        </w:tc>
        <w:tc>
          <w:tcPr>
            <w:tcW w:w="425"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c>
          <w:tcPr>
            <w:tcW w:w="567"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c>
          <w:tcPr>
            <w:tcW w:w="425"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c>
          <w:tcPr>
            <w:tcW w:w="425"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c>
          <w:tcPr>
            <w:tcW w:w="993" w:type="dxa"/>
            <w:tcBorders>
              <w:top w:val="nil"/>
              <w:left w:val="nil"/>
              <w:bottom w:val="single" w:sz="4" w:space="0" w:color="000000"/>
              <w:right w:val="single" w:sz="12"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r>
      <w:tr w:rsidR="004E7517" w:rsidRPr="00A554D7" w:rsidTr="004E7517">
        <w:trPr>
          <w:trHeight w:val="300"/>
        </w:trPr>
        <w:tc>
          <w:tcPr>
            <w:tcW w:w="1248" w:type="dxa"/>
            <w:gridSpan w:val="3"/>
            <w:tcBorders>
              <w:top w:val="nil"/>
              <w:left w:val="single" w:sz="12" w:space="0" w:color="000000"/>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b/>
                <w:bCs/>
                <w:kern w:val="0"/>
                <w:sz w:val="20"/>
                <w:szCs w:val="20"/>
              </w:rPr>
            </w:pPr>
            <w:r w:rsidRPr="00A554D7">
              <w:rPr>
                <w:rFonts w:ascii="宋体" w:eastAsia="宋体" w:hAnsi="宋体" w:cs="Arial" w:hint="eastAsia"/>
                <w:b/>
                <w:bCs/>
                <w:kern w:val="0"/>
                <w:sz w:val="20"/>
                <w:szCs w:val="20"/>
              </w:rPr>
              <w:t>22102</w:t>
            </w:r>
          </w:p>
        </w:tc>
        <w:tc>
          <w:tcPr>
            <w:tcW w:w="2454"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left"/>
              <w:rPr>
                <w:rFonts w:ascii="宋体" w:eastAsia="宋体" w:hAnsi="宋体" w:cs="Arial"/>
                <w:b/>
                <w:bCs/>
                <w:kern w:val="0"/>
                <w:sz w:val="20"/>
                <w:szCs w:val="20"/>
              </w:rPr>
            </w:pPr>
            <w:r w:rsidRPr="00A554D7">
              <w:rPr>
                <w:rFonts w:ascii="宋体" w:eastAsia="宋体" w:hAnsi="宋体" w:cs="Arial" w:hint="eastAsia"/>
                <w:b/>
                <w:bCs/>
                <w:kern w:val="0"/>
                <w:sz w:val="20"/>
                <w:szCs w:val="20"/>
              </w:rPr>
              <w:t>住房改革支出</w:t>
            </w:r>
          </w:p>
        </w:tc>
        <w:tc>
          <w:tcPr>
            <w:tcW w:w="1276"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89.69</w:t>
            </w:r>
          </w:p>
        </w:tc>
        <w:tc>
          <w:tcPr>
            <w:tcW w:w="1134"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89.69</w:t>
            </w:r>
          </w:p>
        </w:tc>
        <w:tc>
          <w:tcPr>
            <w:tcW w:w="425"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c>
          <w:tcPr>
            <w:tcW w:w="567"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c>
          <w:tcPr>
            <w:tcW w:w="425"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c>
          <w:tcPr>
            <w:tcW w:w="425" w:type="dxa"/>
            <w:tcBorders>
              <w:top w:val="nil"/>
              <w:left w:val="nil"/>
              <w:bottom w:val="single" w:sz="4" w:space="0" w:color="000000"/>
              <w:right w:val="single" w:sz="4"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c>
          <w:tcPr>
            <w:tcW w:w="993" w:type="dxa"/>
            <w:tcBorders>
              <w:top w:val="nil"/>
              <w:left w:val="nil"/>
              <w:bottom w:val="single" w:sz="4" w:space="0" w:color="000000"/>
              <w:right w:val="single" w:sz="12" w:space="0" w:color="000000"/>
            </w:tcBorders>
            <w:shd w:val="clear" w:color="000000" w:fill="C0C0C0"/>
            <w:noWrap/>
            <w:vAlign w:val="center"/>
            <w:hideMark/>
          </w:tcPr>
          <w:p w:rsidR="00A554D7" w:rsidRPr="00A554D7" w:rsidRDefault="00A554D7" w:rsidP="00A554D7">
            <w:pPr>
              <w:widowControl/>
              <w:spacing w:line="240" w:lineRule="auto"/>
              <w:jc w:val="right"/>
              <w:rPr>
                <w:rFonts w:ascii="宋体" w:eastAsia="宋体" w:hAnsi="宋体" w:cs="Arial"/>
                <w:b/>
                <w:bCs/>
                <w:kern w:val="0"/>
                <w:sz w:val="20"/>
                <w:szCs w:val="20"/>
              </w:rPr>
            </w:pPr>
            <w:r w:rsidRPr="00A554D7">
              <w:rPr>
                <w:rFonts w:ascii="宋体" w:eastAsia="宋体" w:hAnsi="宋体" w:cs="Arial" w:hint="eastAsia"/>
                <w:b/>
                <w:bCs/>
                <w:kern w:val="0"/>
                <w:sz w:val="20"/>
                <w:szCs w:val="20"/>
              </w:rPr>
              <w:t xml:space="preserve">　</w:t>
            </w:r>
          </w:p>
        </w:tc>
      </w:tr>
      <w:tr w:rsidR="004E7517" w:rsidRPr="00A554D7" w:rsidTr="004E7517">
        <w:trPr>
          <w:trHeight w:val="300"/>
        </w:trPr>
        <w:tc>
          <w:tcPr>
            <w:tcW w:w="1248" w:type="dxa"/>
            <w:gridSpan w:val="3"/>
            <w:tcBorders>
              <w:top w:val="nil"/>
              <w:left w:val="single" w:sz="12" w:space="0" w:color="000000"/>
              <w:bottom w:val="single" w:sz="12" w:space="0" w:color="000000"/>
              <w:right w:val="single" w:sz="4" w:space="0" w:color="000000"/>
            </w:tcBorders>
            <w:shd w:val="clear" w:color="000000" w:fill="FFFFFF"/>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2210201</w:t>
            </w:r>
          </w:p>
        </w:tc>
        <w:tc>
          <w:tcPr>
            <w:tcW w:w="2454" w:type="dxa"/>
            <w:tcBorders>
              <w:top w:val="nil"/>
              <w:left w:val="nil"/>
              <w:bottom w:val="single" w:sz="12" w:space="0" w:color="000000"/>
              <w:right w:val="single" w:sz="4" w:space="0" w:color="000000"/>
            </w:tcBorders>
            <w:shd w:val="clear" w:color="000000" w:fill="CCFFFF"/>
            <w:noWrap/>
            <w:vAlign w:val="center"/>
            <w:hideMark/>
          </w:tcPr>
          <w:p w:rsidR="00A554D7" w:rsidRPr="00A554D7" w:rsidRDefault="00A554D7" w:rsidP="00A554D7">
            <w:pPr>
              <w:widowControl/>
              <w:spacing w:line="240" w:lineRule="auto"/>
              <w:jc w:val="left"/>
              <w:rPr>
                <w:rFonts w:ascii="宋体" w:eastAsia="宋体" w:hAnsi="宋体" w:cs="Arial"/>
                <w:kern w:val="0"/>
                <w:sz w:val="20"/>
                <w:szCs w:val="20"/>
              </w:rPr>
            </w:pPr>
            <w:r w:rsidRPr="00A554D7">
              <w:rPr>
                <w:rFonts w:ascii="宋体" w:eastAsia="宋体" w:hAnsi="宋体" w:cs="Arial" w:hint="eastAsia"/>
                <w:kern w:val="0"/>
                <w:sz w:val="20"/>
                <w:szCs w:val="20"/>
              </w:rPr>
              <w:t xml:space="preserve">  住房公积金</w:t>
            </w:r>
          </w:p>
        </w:tc>
        <w:tc>
          <w:tcPr>
            <w:tcW w:w="1276" w:type="dxa"/>
            <w:tcBorders>
              <w:top w:val="nil"/>
              <w:left w:val="nil"/>
              <w:bottom w:val="single" w:sz="12"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89.69</w:t>
            </w:r>
          </w:p>
        </w:tc>
        <w:tc>
          <w:tcPr>
            <w:tcW w:w="1134" w:type="dxa"/>
            <w:tcBorders>
              <w:top w:val="nil"/>
              <w:left w:val="nil"/>
              <w:bottom w:val="single" w:sz="12"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89.69</w:t>
            </w:r>
          </w:p>
        </w:tc>
        <w:tc>
          <w:tcPr>
            <w:tcW w:w="425" w:type="dxa"/>
            <w:tcBorders>
              <w:top w:val="nil"/>
              <w:left w:val="nil"/>
              <w:bottom w:val="single" w:sz="12"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567" w:type="dxa"/>
            <w:tcBorders>
              <w:top w:val="nil"/>
              <w:left w:val="nil"/>
              <w:bottom w:val="single" w:sz="12"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425" w:type="dxa"/>
            <w:tcBorders>
              <w:top w:val="nil"/>
              <w:left w:val="nil"/>
              <w:bottom w:val="single" w:sz="12"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425" w:type="dxa"/>
            <w:tcBorders>
              <w:top w:val="nil"/>
              <w:left w:val="nil"/>
              <w:bottom w:val="single" w:sz="12" w:space="0" w:color="000000"/>
              <w:right w:val="single" w:sz="4"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c>
          <w:tcPr>
            <w:tcW w:w="993" w:type="dxa"/>
            <w:tcBorders>
              <w:top w:val="nil"/>
              <w:left w:val="nil"/>
              <w:bottom w:val="single" w:sz="12" w:space="0" w:color="000000"/>
              <w:right w:val="single" w:sz="12" w:space="0" w:color="000000"/>
            </w:tcBorders>
            <w:shd w:val="clear" w:color="000000" w:fill="00FF00"/>
            <w:noWrap/>
            <w:vAlign w:val="center"/>
            <w:hideMark/>
          </w:tcPr>
          <w:p w:rsidR="00A554D7" w:rsidRPr="00A554D7" w:rsidRDefault="00A554D7" w:rsidP="00A554D7">
            <w:pPr>
              <w:widowControl/>
              <w:spacing w:line="240" w:lineRule="auto"/>
              <w:jc w:val="right"/>
              <w:rPr>
                <w:rFonts w:ascii="宋体" w:eastAsia="宋体" w:hAnsi="宋体" w:cs="Arial"/>
                <w:kern w:val="0"/>
                <w:sz w:val="20"/>
                <w:szCs w:val="20"/>
              </w:rPr>
            </w:pPr>
            <w:r w:rsidRPr="00A554D7">
              <w:rPr>
                <w:rFonts w:ascii="宋体" w:eastAsia="宋体" w:hAnsi="宋体" w:cs="Arial" w:hint="eastAsia"/>
                <w:kern w:val="0"/>
                <w:sz w:val="20"/>
                <w:szCs w:val="20"/>
              </w:rPr>
              <w:t xml:space="preserve">　</w:t>
            </w:r>
          </w:p>
        </w:tc>
      </w:tr>
    </w:tbl>
    <w:p w:rsidR="005B3EA9" w:rsidRDefault="005B3EA9" w:rsidP="00A554D7"/>
    <w:p w:rsidR="004E7517" w:rsidRDefault="004E7517" w:rsidP="00A554D7"/>
    <w:p w:rsidR="004E7517" w:rsidRDefault="004E7517" w:rsidP="00A554D7"/>
    <w:p w:rsidR="004E7517" w:rsidRDefault="004E7517" w:rsidP="004E7517">
      <w:pPr>
        <w:pStyle w:val="1"/>
        <w:numPr>
          <w:ilvl w:val="0"/>
          <w:numId w:val="1"/>
        </w:numPr>
        <w:ind w:firstLineChars="0"/>
        <w:jc w:val="left"/>
        <w:rPr>
          <w:rFonts w:ascii="仿宋" w:eastAsia="仿宋" w:hAnsi="仿宋"/>
          <w:sz w:val="32"/>
          <w:szCs w:val="32"/>
        </w:rPr>
      </w:pPr>
      <w:r>
        <w:rPr>
          <w:rFonts w:ascii="仿宋" w:eastAsia="仿宋" w:hAnsi="仿宋" w:hint="eastAsia"/>
          <w:sz w:val="32"/>
          <w:szCs w:val="32"/>
        </w:rPr>
        <w:lastRenderedPageBreak/>
        <w:t>支出决算表</w:t>
      </w:r>
    </w:p>
    <w:p w:rsidR="004E7517" w:rsidRPr="004E7517" w:rsidRDefault="004E7517" w:rsidP="004E7517">
      <w:pPr>
        <w:pStyle w:val="1"/>
        <w:ind w:left="720" w:firstLineChars="0" w:firstLine="0"/>
        <w:jc w:val="center"/>
        <w:rPr>
          <w:rFonts w:asciiTheme="majorEastAsia" w:eastAsiaTheme="majorEastAsia" w:hAnsiTheme="majorEastAsia"/>
          <w:b/>
          <w:sz w:val="32"/>
          <w:szCs w:val="32"/>
        </w:rPr>
      </w:pPr>
      <w:r w:rsidRPr="004E7517">
        <w:rPr>
          <w:rFonts w:asciiTheme="majorEastAsia" w:eastAsiaTheme="majorEastAsia" w:hAnsiTheme="majorEastAsia" w:hint="eastAsia"/>
          <w:b/>
          <w:sz w:val="32"/>
          <w:szCs w:val="32"/>
        </w:rPr>
        <w:t>支出决算表</w:t>
      </w:r>
    </w:p>
    <w:tbl>
      <w:tblPr>
        <w:tblW w:w="9420" w:type="dxa"/>
        <w:tblInd w:w="92" w:type="dxa"/>
        <w:tblLook w:val="04A0"/>
      </w:tblPr>
      <w:tblGrid>
        <w:gridCol w:w="416"/>
        <w:gridCol w:w="416"/>
        <w:gridCol w:w="416"/>
        <w:gridCol w:w="2928"/>
        <w:gridCol w:w="1023"/>
        <w:gridCol w:w="1023"/>
        <w:gridCol w:w="821"/>
        <w:gridCol w:w="489"/>
        <w:gridCol w:w="505"/>
        <w:gridCol w:w="1383"/>
      </w:tblGrid>
      <w:tr w:rsidR="004E7517" w:rsidRPr="004E7517" w:rsidTr="004E7517">
        <w:trPr>
          <w:trHeight w:val="300"/>
        </w:trPr>
        <w:tc>
          <w:tcPr>
            <w:tcW w:w="5199" w:type="dxa"/>
            <w:gridSpan w:val="5"/>
            <w:tcBorders>
              <w:top w:val="nil"/>
              <w:left w:val="nil"/>
              <w:bottom w:val="single" w:sz="4" w:space="0" w:color="808080"/>
              <w:right w:val="nil"/>
            </w:tcBorders>
            <w:shd w:val="clear" w:color="000000" w:fill="FFFFFF"/>
            <w:noWrap/>
            <w:vAlign w:val="center"/>
            <w:hideMark/>
          </w:tcPr>
          <w:p w:rsidR="004E7517" w:rsidRPr="004E7517" w:rsidRDefault="004E7517" w:rsidP="004E7517">
            <w:pPr>
              <w:widowControl/>
              <w:spacing w:line="240" w:lineRule="auto"/>
              <w:jc w:val="left"/>
              <w:rPr>
                <w:rFonts w:ascii="宋体" w:eastAsia="宋体" w:hAnsi="宋体" w:cs="Arial"/>
                <w:color w:val="000000"/>
                <w:kern w:val="0"/>
                <w:sz w:val="24"/>
                <w:szCs w:val="24"/>
              </w:rPr>
            </w:pPr>
            <w:r w:rsidRPr="004E7517">
              <w:rPr>
                <w:rFonts w:ascii="宋体" w:eastAsia="宋体" w:hAnsi="宋体" w:cs="Arial" w:hint="eastAsia"/>
                <w:color w:val="000000"/>
                <w:kern w:val="0"/>
                <w:sz w:val="24"/>
                <w:szCs w:val="24"/>
              </w:rPr>
              <w:t>单位：台江区人民检察院</w:t>
            </w:r>
          </w:p>
        </w:tc>
        <w:tc>
          <w:tcPr>
            <w:tcW w:w="1023" w:type="dxa"/>
            <w:tcBorders>
              <w:top w:val="nil"/>
              <w:left w:val="nil"/>
              <w:bottom w:val="single" w:sz="4" w:space="0" w:color="808080"/>
              <w:right w:val="nil"/>
            </w:tcBorders>
            <w:shd w:val="clear" w:color="000000" w:fill="FFFFFF"/>
            <w:noWrap/>
            <w:vAlign w:val="center"/>
            <w:hideMark/>
          </w:tcPr>
          <w:p w:rsidR="004E7517" w:rsidRPr="004E7517" w:rsidRDefault="004E7517" w:rsidP="004E7517">
            <w:pPr>
              <w:widowControl/>
              <w:spacing w:line="240" w:lineRule="auto"/>
              <w:jc w:val="left"/>
              <w:rPr>
                <w:rFonts w:ascii="宋体" w:eastAsia="宋体" w:hAnsi="宋体" w:cs="Arial"/>
                <w:kern w:val="0"/>
                <w:sz w:val="18"/>
                <w:szCs w:val="18"/>
              </w:rPr>
            </w:pPr>
            <w:r w:rsidRPr="004E7517">
              <w:rPr>
                <w:rFonts w:ascii="宋体" w:eastAsia="宋体" w:hAnsi="宋体" w:cs="Arial" w:hint="eastAsia"/>
                <w:kern w:val="0"/>
                <w:sz w:val="18"/>
                <w:szCs w:val="18"/>
              </w:rPr>
              <w:t xml:space="preserve">　</w:t>
            </w:r>
          </w:p>
        </w:tc>
        <w:tc>
          <w:tcPr>
            <w:tcW w:w="821" w:type="dxa"/>
            <w:tcBorders>
              <w:top w:val="nil"/>
              <w:left w:val="nil"/>
              <w:bottom w:val="single" w:sz="4" w:space="0" w:color="808080"/>
              <w:right w:val="nil"/>
            </w:tcBorders>
            <w:shd w:val="clear" w:color="000000" w:fill="FFFFFF"/>
            <w:noWrap/>
            <w:vAlign w:val="center"/>
            <w:hideMark/>
          </w:tcPr>
          <w:p w:rsidR="004E7517" w:rsidRPr="004E7517" w:rsidRDefault="004E7517" w:rsidP="004E7517">
            <w:pPr>
              <w:widowControl/>
              <w:spacing w:line="240" w:lineRule="auto"/>
              <w:jc w:val="left"/>
              <w:rPr>
                <w:rFonts w:ascii="宋体" w:eastAsia="宋体" w:hAnsi="宋体" w:cs="Arial"/>
                <w:kern w:val="0"/>
                <w:sz w:val="18"/>
                <w:szCs w:val="18"/>
              </w:rPr>
            </w:pPr>
            <w:r w:rsidRPr="004E7517">
              <w:rPr>
                <w:rFonts w:ascii="宋体" w:eastAsia="宋体" w:hAnsi="宋体" w:cs="Arial" w:hint="eastAsia"/>
                <w:kern w:val="0"/>
                <w:sz w:val="18"/>
                <w:szCs w:val="18"/>
              </w:rPr>
              <w:t xml:space="preserve">　</w:t>
            </w:r>
          </w:p>
        </w:tc>
        <w:tc>
          <w:tcPr>
            <w:tcW w:w="489" w:type="dxa"/>
            <w:tcBorders>
              <w:top w:val="nil"/>
              <w:left w:val="nil"/>
              <w:bottom w:val="single" w:sz="4" w:space="0" w:color="808080"/>
              <w:right w:val="nil"/>
            </w:tcBorders>
            <w:shd w:val="clear" w:color="000000" w:fill="FFFFFF"/>
            <w:noWrap/>
            <w:vAlign w:val="center"/>
            <w:hideMark/>
          </w:tcPr>
          <w:p w:rsidR="004E7517" w:rsidRPr="004E7517" w:rsidRDefault="004E7517" w:rsidP="004E7517">
            <w:pPr>
              <w:widowControl/>
              <w:spacing w:line="240" w:lineRule="auto"/>
              <w:jc w:val="left"/>
              <w:rPr>
                <w:rFonts w:ascii="宋体" w:eastAsia="宋体" w:hAnsi="宋体" w:cs="Arial"/>
                <w:kern w:val="0"/>
                <w:sz w:val="18"/>
                <w:szCs w:val="18"/>
              </w:rPr>
            </w:pPr>
            <w:r w:rsidRPr="004E7517">
              <w:rPr>
                <w:rFonts w:ascii="宋体" w:eastAsia="宋体" w:hAnsi="宋体" w:cs="Arial" w:hint="eastAsia"/>
                <w:kern w:val="0"/>
                <w:sz w:val="18"/>
                <w:szCs w:val="18"/>
              </w:rPr>
              <w:t xml:space="preserve">　</w:t>
            </w:r>
          </w:p>
        </w:tc>
        <w:tc>
          <w:tcPr>
            <w:tcW w:w="505" w:type="dxa"/>
            <w:tcBorders>
              <w:top w:val="nil"/>
              <w:left w:val="nil"/>
              <w:bottom w:val="single" w:sz="4" w:space="0" w:color="808080"/>
              <w:right w:val="nil"/>
            </w:tcBorders>
            <w:shd w:val="clear" w:color="000000" w:fill="FFFFFF"/>
            <w:noWrap/>
            <w:vAlign w:val="center"/>
            <w:hideMark/>
          </w:tcPr>
          <w:p w:rsidR="004E7517" w:rsidRPr="004E7517" w:rsidRDefault="004E7517" w:rsidP="004E7517">
            <w:pPr>
              <w:widowControl/>
              <w:spacing w:line="240" w:lineRule="auto"/>
              <w:jc w:val="left"/>
              <w:rPr>
                <w:rFonts w:ascii="宋体" w:eastAsia="宋体" w:hAnsi="宋体" w:cs="Arial"/>
                <w:kern w:val="0"/>
                <w:sz w:val="18"/>
                <w:szCs w:val="18"/>
              </w:rPr>
            </w:pPr>
            <w:r w:rsidRPr="004E7517">
              <w:rPr>
                <w:rFonts w:ascii="宋体" w:eastAsia="宋体" w:hAnsi="宋体" w:cs="Arial" w:hint="eastAsia"/>
                <w:kern w:val="0"/>
                <w:sz w:val="18"/>
                <w:szCs w:val="18"/>
              </w:rPr>
              <w:t xml:space="preserve">　</w:t>
            </w:r>
          </w:p>
        </w:tc>
        <w:tc>
          <w:tcPr>
            <w:tcW w:w="1383" w:type="dxa"/>
            <w:tcBorders>
              <w:top w:val="nil"/>
              <w:left w:val="nil"/>
              <w:bottom w:val="single" w:sz="4" w:space="0" w:color="808080"/>
              <w:right w:val="single" w:sz="4" w:space="0" w:color="80808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color w:val="000000"/>
                <w:kern w:val="0"/>
                <w:sz w:val="24"/>
                <w:szCs w:val="24"/>
              </w:rPr>
            </w:pPr>
            <w:r w:rsidRPr="004E7517">
              <w:rPr>
                <w:rFonts w:ascii="宋体" w:eastAsia="宋体" w:hAnsi="宋体" w:cs="Arial" w:hint="eastAsia"/>
                <w:color w:val="000000"/>
                <w:kern w:val="0"/>
                <w:sz w:val="24"/>
                <w:szCs w:val="24"/>
              </w:rPr>
              <w:t>单位：万元</w:t>
            </w:r>
          </w:p>
        </w:tc>
      </w:tr>
      <w:tr w:rsidR="004E7517" w:rsidRPr="004E7517" w:rsidTr="004E7517">
        <w:trPr>
          <w:trHeight w:val="300"/>
        </w:trPr>
        <w:tc>
          <w:tcPr>
            <w:tcW w:w="4176" w:type="dxa"/>
            <w:gridSpan w:val="4"/>
            <w:tcBorders>
              <w:top w:val="nil"/>
              <w:left w:val="single" w:sz="12"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项目</w:t>
            </w:r>
          </w:p>
        </w:tc>
        <w:tc>
          <w:tcPr>
            <w:tcW w:w="1023" w:type="dxa"/>
            <w:vMerge w:val="restart"/>
            <w:tcBorders>
              <w:top w:val="nil"/>
              <w:left w:val="nil"/>
              <w:bottom w:val="single" w:sz="4" w:space="0" w:color="000000"/>
              <w:right w:val="single" w:sz="4" w:space="0" w:color="000000"/>
            </w:tcBorders>
            <w:shd w:val="clear" w:color="000000" w:fill="C0C0C0"/>
            <w:vAlign w:val="center"/>
            <w:hideMark/>
          </w:tcPr>
          <w:p w:rsidR="004E7517" w:rsidRPr="004E7517" w:rsidRDefault="004E7517" w:rsidP="004E7517">
            <w:pPr>
              <w:widowControl/>
              <w:spacing w:line="240" w:lineRule="auto"/>
              <w:jc w:val="center"/>
              <w:rPr>
                <w:rFonts w:ascii="宋体" w:eastAsia="宋体" w:hAnsi="宋体" w:cs="Arial"/>
                <w:kern w:val="0"/>
                <w:sz w:val="20"/>
                <w:szCs w:val="20"/>
              </w:rPr>
            </w:pPr>
            <w:r w:rsidRPr="004E7517">
              <w:rPr>
                <w:rFonts w:ascii="宋体" w:eastAsia="宋体" w:hAnsi="宋体" w:cs="Arial" w:hint="eastAsia"/>
                <w:kern w:val="0"/>
                <w:sz w:val="20"/>
                <w:szCs w:val="20"/>
              </w:rPr>
              <w:t>本年支出合计</w:t>
            </w:r>
          </w:p>
        </w:tc>
        <w:tc>
          <w:tcPr>
            <w:tcW w:w="1023" w:type="dxa"/>
            <w:vMerge w:val="restart"/>
            <w:tcBorders>
              <w:top w:val="nil"/>
              <w:left w:val="nil"/>
              <w:bottom w:val="single" w:sz="4" w:space="0" w:color="000000"/>
              <w:right w:val="single" w:sz="4" w:space="0" w:color="000000"/>
            </w:tcBorders>
            <w:shd w:val="clear" w:color="000000" w:fill="C0C0C0"/>
            <w:vAlign w:val="center"/>
            <w:hideMark/>
          </w:tcPr>
          <w:p w:rsidR="004E7517" w:rsidRPr="004E7517" w:rsidRDefault="004E7517" w:rsidP="004E7517">
            <w:pPr>
              <w:widowControl/>
              <w:spacing w:line="240" w:lineRule="auto"/>
              <w:jc w:val="center"/>
              <w:rPr>
                <w:rFonts w:ascii="宋体" w:eastAsia="宋体" w:hAnsi="宋体" w:cs="Arial"/>
                <w:kern w:val="0"/>
                <w:sz w:val="20"/>
                <w:szCs w:val="20"/>
              </w:rPr>
            </w:pPr>
            <w:r w:rsidRPr="004E7517">
              <w:rPr>
                <w:rFonts w:ascii="宋体" w:eastAsia="宋体" w:hAnsi="宋体" w:cs="Arial" w:hint="eastAsia"/>
                <w:kern w:val="0"/>
                <w:sz w:val="20"/>
                <w:szCs w:val="20"/>
              </w:rPr>
              <w:t>基本支出</w:t>
            </w:r>
          </w:p>
        </w:tc>
        <w:tc>
          <w:tcPr>
            <w:tcW w:w="821" w:type="dxa"/>
            <w:vMerge w:val="restart"/>
            <w:tcBorders>
              <w:top w:val="nil"/>
              <w:left w:val="nil"/>
              <w:bottom w:val="single" w:sz="4" w:space="0" w:color="000000"/>
              <w:right w:val="single" w:sz="4" w:space="0" w:color="000000"/>
            </w:tcBorders>
            <w:shd w:val="clear" w:color="000000" w:fill="C0C0C0"/>
            <w:vAlign w:val="center"/>
            <w:hideMark/>
          </w:tcPr>
          <w:p w:rsidR="004E7517" w:rsidRPr="004E7517" w:rsidRDefault="004E7517" w:rsidP="004E7517">
            <w:pPr>
              <w:widowControl/>
              <w:spacing w:line="240" w:lineRule="auto"/>
              <w:jc w:val="center"/>
              <w:rPr>
                <w:rFonts w:ascii="宋体" w:eastAsia="宋体" w:hAnsi="宋体" w:cs="Arial"/>
                <w:kern w:val="0"/>
                <w:sz w:val="20"/>
                <w:szCs w:val="20"/>
              </w:rPr>
            </w:pPr>
            <w:r w:rsidRPr="004E7517">
              <w:rPr>
                <w:rFonts w:ascii="宋体" w:eastAsia="宋体" w:hAnsi="宋体" w:cs="Arial" w:hint="eastAsia"/>
                <w:kern w:val="0"/>
                <w:sz w:val="20"/>
                <w:szCs w:val="20"/>
              </w:rPr>
              <w:t>项目支出</w:t>
            </w:r>
          </w:p>
        </w:tc>
        <w:tc>
          <w:tcPr>
            <w:tcW w:w="489" w:type="dxa"/>
            <w:vMerge w:val="restart"/>
            <w:tcBorders>
              <w:top w:val="nil"/>
              <w:left w:val="nil"/>
              <w:bottom w:val="single" w:sz="4" w:space="0" w:color="000000"/>
              <w:right w:val="single" w:sz="4" w:space="0" w:color="000000"/>
            </w:tcBorders>
            <w:shd w:val="clear" w:color="000000" w:fill="C0C0C0"/>
            <w:vAlign w:val="center"/>
            <w:hideMark/>
          </w:tcPr>
          <w:p w:rsidR="004E7517" w:rsidRPr="004E7517" w:rsidRDefault="004E7517" w:rsidP="004E7517">
            <w:pPr>
              <w:widowControl/>
              <w:spacing w:line="240" w:lineRule="auto"/>
              <w:jc w:val="center"/>
              <w:rPr>
                <w:rFonts w:ascii="宋体" w:eastAsia="宋体" w:hAnsi="宋体" w:cs="Arial"/>
                <w:kern w:val="0"/>
                <w:sz w:val="20"/>
                <w:szCs w:val="20"/>
              </w:rPr>
            </w:pPr>
            <w:r w:rsidRPr="004E7517">
              <w:rPr>
                <w:rFonts w:ascii="宋体" w:eastAsia="宋体" w:hAnsi="宋体" w:cs="Arial" w:hint="eastAsia"/>
                <w:kern w:val="0"/>
                <w:sz w:val="20"/>
                <w:szCs w:val="20"/>
              </w:rPr>
              <w:t>上缴上级支出</w:t>
            </w:r>
          </w:p>
        </w:tc>
        <w:tc>
          <w:tcPr>
            <w:tcW w:w="505" w:type="dxa"/>
            <w:vMerge w:val="restart"/>
            <w:tcBorders>
              <w:top w:val="nil"/>
              <w:left w:val="nil"/>
              <w:bottom w:val="single" w:sz="4" w:space="0" w:color="000000"/>
              <w:right w:val="single" w:sz="4" w:space="0" w:color="000000"/>
            </w:tcBorders>
            <w:shd w:val="clear" w:color="000000" w:fill="C0C0C0"/>
            <w:vAlign w:val="center"/>
            <w:hideMark/>
          </w:tcPr>
          <w:p w:rsidR="004E7517" w:rsidRPr="004E7517" w:rsidRDefault="004E7517" w:rsidP="004E7517">
            <w:pPr>
              <w:widowControl/>
              <w:spacing w:line="240" w:lineRule="auto"/>
              <w:jc w:val="center"/>
              <w:rPr>
                <w:rFonts w:ascii="宋体" w:eastAsia="宋体" w:hAnsi="宋体" w:cs="Arial"/>
                <w:kern w:val="0"/>
                <w:sz w:val="20"/>
                <w:szCs w:val="20"/>
              </w:rPr>
            </w:pPr>
            <w:r w:rsidRPr="004E7517">
              <w:rPr>
                <w:rFonts w:ascii="宋体" w:eastAsia="宋体" w:hAnsi="宋体" w:cs="Arial" w:hint="eastAsia"/>
                <w:kern w:val="0"/>
                <w:sz w:val="20"/>
                <w:szCs w:val="20"/>
              </w:rPr>
              <w:t>经营支出</w:t>
            </w:r>
          </w:p>
        </w:tc>
        <w:tc>
          <w:tcPr>
            <w:tcW w:w="1383" w:type="dxa"/>
            <w:vMerge w:val="restart"/>
            <w:tcBorders>
              <w:top w:val="nil"/>
              <w:left w:val="nil"/>
              <w:bottom w:val="single" w:sz="4" w:space="0" w:color="000000"/>
              <w:right w:val="single" w:sz="12" w:space="0" w:color="000000"/>
            </w:tcBorders>
            <w:shd w:val="clear" w:color="000000" w:fill="C0C0C0"/>
            <w:vAlign w:val="center"/>
            <w:hideMark/>
          </w:tcPr>
          <w:p w:rsidR="004E7517" w:rsidRPr="004E7517" w:rsidRDefault="004E7517" w:rsidP="004E7517">
            <w:pPr>
              <w:widowControl/>
              <w:spacing w:line="240" w:lineRule="auto"/>
              <w:jc w:val="center"/>
              <w:rPr>
                <w:rFonts w:ascii="宋体" w:eastAsia="宋体" w:hAnsi="宋体" w:cs="Arial"/>
                <w:kern w:val="0"/>
                <w:sz w:val="20"/>
                <w:szCs w:val="20"/>
              </w:rPr>
            </w:pPr>
            <w:r w:rsidRPr="004E7517">
              <w:rPr>
                <w:rFonts w:ascii="宋体" w:eastAsia="宋体" w:hAnsi="宋体" w:cs="Arial" w:hint="eastAsia"/>
                <w:kern w:val="0"/>
                <w:sz w:val="20"/>
                <w:szCs w:val="20"/>
              </w:rPr>
              <w:t>对附属单位补助支出</w:t>
            </w:r>
          </w:p>
        </w:tc>
      </w:tr>
      <w:tr w:rsidR="004E7517" w:rsidRPr="004E7517" w:rsidTr="004E7517">
        <w:trPr>
          <w:trHeight w:val="312"/>
        </w:trPr>
        <w:tc>
          <w:tcPr>
            <w:tcW w:w="1248" w:type="dxa"/>
            <w:gridSpan w:val="3"/>
            <w:vMerge w:val="restart"/>
            <w:tcBorders>
              <w:top w:val="nil"/>
              <w:left w:val="single" w:sz="12" w:space="0" w:color="000000"/>
              <w:bottom w:val="single" w:sz="4" w:space="0" w:color="000000"/>
              <w:right w:val="single" w:sz="4" w:space="0" w:color="000000"/>
            </w:tcBorders>
            <w:shd w:val="clear" w:color="000000" w:fill="C0C0C0"/>
            <w:vAlign w:val="center"/>
            <w:hideMark/>
          </w:tcPr>
          <w:p w:rsidR="004E7517" w:rsidRPr="004E7517" w:rsidRDefault="004E7517" w:rsidP="004E7517">
            <w:pPr>
              <w:widowControl/>
              <w:spacing w:line="240" w:lineRule="auto"/>
              <w:jc w:val="center"/>
              <w:rPr>
                <w:rFonts w:ascii="宋体" w:eastAsia="宋体" w:hAnsi="宋体" w:cs="Arial"/>
                <w:kern w:val="0"/>
                <w:sz w:val="20"/>
                <w:szCs w:val="20"/>
              </w:rPr>
            </w:pPr>
            <w:r w:rsidRPr="004E7517">
              <w:rPr>
                <w:rFonts w:ascii="宋体" w:eastAsia="宋体" w:hAnsi="宋体" w:cs="Arial" w:hint="eastAsia"/>
                <w:kern w:val="0"/>
                <w:sz w:val="20"/>
                <w:szCs w:val="20"/>
              </w:rPr>
              <w:t>支出功能分类科目编码</w:t>
            </w:r>
          </w:p>
        </w:tc>
        <w:tc>
          <w:tcPr>
            <w:tcW w:w="2928" w:type="dxa"/>
            <w:vMerge w:val="restart"/>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center"/>
              <w:rPr>
                <w:rFonts w:ascii="宋体" w:eastAsia="宋体" w:hAnsi="宋体" w:cs="Arial"/>
                <w:kern w:val="0"/>
                <w:sz w:val="20"/>
                <w:szCs w:val="20"/>
              </w:rPr>
            </w:pPr>
            <w:r w:rsidRPr="004E7517">
              <w:rPr>
                <w:rFonts w:ascii="宋体" w:eastAsia="宋体" w:hAnsi="宋体" w:cs="Arial" w:hint="eastAsia"/>
                <w:kern w:val="0"/>
                <w:sz w:val="20"/>
                <w:szCs w:val="20"/>
              </w:rPr>
              <w:t>科目名称</w:t>
            </w:r>
          </w:p>
        </w:tc>
        <w:tc>
          <w:tcPr>
            <w:tcW w:w="1023"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1023"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821"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489"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505"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1383" w:type="dxa"/>
            <w:vMerge/>
            <w:tcBorders>
              <w:top w:val="nil"/>
              <w:left w:val="nil"/>
              <w:bottom w:val="single" w:sz="4" w:space="0" w:color="000000"/>
              <w:right w:val="single" w:sz="12"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r>
      <w:tr w:rsidR="004E7517" w:rsidRPr="004E7517" w:rsidTr="004E7517">
        <w:trPr>
          <w:trHeight w:val="312"/>
        </w:trPr>
        <w:tc>
          <w:tcPr>
            <w:tcW w:w="1248" w:type="dxa"/>
            <w:gridSpan w:val="3"/>
            <w:vMerge/>
            <w:tcBorders>
              <w:top w:val="nil"/>
              <w:left w:val="single" w:sz="12" w:space="0" w:color="000000"/>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2928"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1023"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1023"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821"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489"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505"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1383" w:type="dxa"/>
            <w:vMerge/>
            <w:tcBorders>
              <w:top w:val="nil"/>
              <w:left w:val="nil"/>
              <w:bottom w:val="single" w:sz="4" w:space="0" w:color="000000"/>
              <w:right w:val="single" w:sz="12"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r>
      <w:tr w:rsidR="004E7517" w:rsidRPr="004E7517" w:rsidTr="004E7517">
        <w:trPr>
          <w:trHeight w:val="312"/>
        </w:trPr>
        <w:tc>
          <w:tcPr>
            <w:tcW w:w="1248" w:type="dxa"/>
            <w:gridSpan w:val="3"/>
            <w:vMerge/>
            <w:tcBorders>
              <w:top w:val="nil"/>
              <w:left w:val="single" w:sz="12" w:space="0" w:color="000000"/>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2928"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1023"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1023"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821"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489"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505"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1383" w:type="dxa"/>
            <w:vMerge/>
            <w:tcBorders>
              <w:top w:val="nil"/>
              <w:left w:val="nil"/>
              <w:bottom w:val="single" w:sz="4" w:space="0" w:color="000000"/>
              <w:right w:val="single" w:sz="12"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r>
      <w:tr w:rsidR="004E7517" w:rsidRPr="004E7517" w:rsidTr="004E7517">
        <w:trPr>
          <w:trHeight w:val="300"/>
        </w:trPr>
        <w:tc>
          <w:tcPr>
            <w:tcW w:w="416" w:type="dxa"/>
            <w:tcBorders>
              <w:top w:val="nil"/>
              <w:left w:val="single" w:sz="12"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center"/>
              <w:rPr>
                <w:rFonts w:ascii="宋体" w:eastAsia="宋体" w:hAnsi="宋体" w:cs="Arial"/>
                <w:kern w:val="0"/>
                <w:sz w:val="20"/>
                <w:szCs w:val="20"/>
              </w:rPr>
            </w:pPr>
            <w:r w:rsidRPr="004E7517">
              <w:rPr>
                <w:rFonts w:ascii="宋体" w:eastAsia="宋体" w:hAnsi="宋体" w:cs="Arial" w:hint="eastAsia"/>
                <w:kern w:val="0"/>
                <w:sz w:val="20"/>
                <w:szCs w:val="20"/>
              </w:rPr>
              <w:t>类</w:t>
            </w:r>
          </w:p>
        </w:tc>
        <w:tc>
          <w:tcPr>
            <w:tcW w:w="416"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center"/>
              <w:rPr>
                <w:rFonts w:ascii="宋体" w:eastAsia="宋体" w:hAnsi="宋体" w:cs="Arial"/>
                <w:kern w:val="0"/>
                <w:sz w:val="20"/>
                <w:szCs w:val="20"/>
              </w:rPr>
            </w:pPr>
            <w:r w:rsidRPr="004E7517">
              <w:rPr>
                <w:rFonts w:ascii="宋体" w:eastAsia="宋体" w:hAnsi="宋体" w:cs="Arial" w:hint="eastAsia"/>
                <w:kern w:val="0"/>
                <w:sz w:val="20"/>
                <w:szCs w:val="20"/>
              </w:rPr>
              <w:t>款</w:t>
            </w:r>
          </w:p>
        </w:tc>
        <w:tc>
          <w:tcPr>
            <w:tcW w:w="416"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center"/>
              <w:rPr>
                <w:rFonts w:ascii="宋体" w:eastAsia="宋体" w:hAnsi="宋体" w:cs="Arial"/>
                <w:kern w:val="0"/>
                <w:sz w:val="20"/>
                <w:szCs w:val="20"/>
              </w:rPr>
            </w:pPr>
            <w:r w:rsidRPr="004E7517">
              <w:rPr>
                <w:rFonts w:ascii="宋体" w:eastAsia="宋体" w:hAnsi="宋体" w:cs="Arial" w:hint="eastAsia"/>
                <w:kern w:val="0"/>
                <w:sz w:val="20"/>
                <w:szCs w:val="20"/>
              </w:rPr>
              <w:t>项</w:t>
            </w:r>
          </w:p>
        </w:tc>
        <w:tc>
          <w:tcPr>
            <w:tcW w:w="2928"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center"/>
              <w:rPr>
                <w:rFonts w:ascii="宋体" w:eastAsia="宋体" w:hAnsi="宋体" w:cs="Arial"/>
                <w:kern w:val="0"/>
                <w:sz w:val="20"/>
                <w:szCs w:val="20"/>
              </w:rPr>
            </w:pPr>
            <w:r w:rsidRPr="004E7517">
              <w:rPr>
                <w:rFonts w:ascii="宋体" w:eastAsia="宋体" w:hAnsi="宋体" w:cs="Arial" w:hint="eastAsia"/>
                <w:kern w:val="0"/>
                <w:sz w:val="20"/>
                <w:szCs w:val="20"/>
              </w:rPr>
              <w:t>合计</w:t>
            </w:r>
          </w:p>
        </w:tc>
        <w:tc>
          <w:tcPr>
            <w:tcW w:w="1023"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3,231.54</w:t>
            </w:r>
          </w:p>
        </w:tc>
        <w:tc>
          <w:tcPr>
            <w:tcW w:w="1023"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2,874.68</w:t>
            </w:r>
          </w:p>
        </w:tc>
        <w:tc>
          <w:tcPr>
            <w:tcW w:w="821"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356.85</w:t>
            </w:r>
          </w:p>
        </w:tc>
        <w:tc>
          <w:tcPr>
            <w:tcW w:w="489"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50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383"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248" w:type="dxa"/>
            <w:gridSpan w:val="3"/>
            <w:tcBorders>
              <w:top w:val="nil"/>
              <w:left w:val="single" w:sz="12"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b/>
                <w:bCs/>
                <w:kern w:val="0"/>
                <w:sz w:val="20"/>
                <w:szCs w:val="20"/>
              </w:rPr>
            </w:pPr>
            <w:r w:rsidRPr="004E7517">
              <w:rPr>
                <w:rFonts w:ascii="宋体" w:eastAsia="宋体" w:hAnsi="宋体" w:cs="Arial" w:hint="eastAsia"/>
                <w:b/>
                <w:bCs/>
                <w:kern w:val="0"/>
                <w:sz w:val="20"/>
                <w:szCs w:val="20"/>
              </w:rPr>
              <w:t>204</w:t>
            </w:r>
          </w:p>
        </w:tc>
        <w:tc>
          <w:tcPr>
            <w:tcW w:w="2928"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b/>
                <w:bCs/>
                <w:kern w:val="0"/>
                <w:sz w:val="20"/>
                <w:szCs w:val="20"/>
              </w:rPr>
            </w:pPr>
            <w:r w:rsidRPr="004E7517">
              <w:rPr>
                <w:rFonts w:ascii="宋体" w:eastAsia="宋体" w:hAnsi="宋体" w:cs="Arial" w:hint="eastAsia"/>
                <w:b/>
                <w:bCs/>
                <w:kern w:val="0"/>
                <w:sz w:val="20"/>
                <w:szCs w:val="20"/>
              </w:rPr>
              <w:t>公共安全支出</w:t>
            </w:r>
          </w:p>
        </w:tc>
        <w:tc>
          <w:tcPr>
            <w:tcW w:w="1023"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2,791.83</w:t>
            </w:r>
          </w:p>
        </w:tc>
        <w:tc>
          <w:tcPr>
            <w:tcW w:w="1023"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2,434.98</w:t>
            </w:r>
          </w:p>
        </w:tc>
        <w:tc>
          <w:tcPr>
            <w:tcW w:w="821"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356.85</w:t>
            </w:r>
          </w:p>
        </w:tc>
        <w:tc>
          <w:tcPr>
            <w:tcW w:w="489"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 xml:space="preserve">　</w:t>
            </w:r>
          </w:p>
        </w:tc>
        <w:tc>
          <w:tcPr>
            <w:tcW w:w="505"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 xml:space="preserve">　</w:t>
            </w:r>
          </w:p>
        </w:tc>
        <w:tc>
          <w:tcPr>
            <w:tcW w:w="1383" w:type="dxa"/>
            <w:tcBorders>
              <w:top w:val="nil"/>
              <w:left w:val="nil"/>
              <w:bottom w:val="single" w:sz="4" w:space="0" w:color="000000"/>
              <w:right w:val="single" w:sz="12"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 xml:space="preserve">　</w:t>
            </w:r>
          </w:p>
        </w:tc>
      </w:tr>
      <w:tr w:rsidR="004E7517" w:rsidRPr="004E7517" w:rsidTr="004E7517">
        <w:trPr>
          <w:trHeight w:val="300"/>
        </w:trPr>
        <w:tc>
          <w:tcPr>
            <w:tcW w:w="1248" w:type="dxa"/>
            <w:gridSpan w:val="3"/>
            <w:tcBorders>
              <w:top w:val="nil"/>
              <w:left w:val="single" w:sz="12"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b/>
                <w:bCs/>
                <w:kern w:val="0"/>
                <w:sz w:val="20"/>
                <w:szCs w:val="20"/>
              </w:rPr>
            </w:pPr>
            <w:r w:rsidRPr="004E7517">
              <w:rPr>
                <w:rFonts w:ascii="宋体" w:eastAsia="宋体" w:hAnsi="宋体" w:cs="Arial" w:hint="eastAsia"/>
                <w:b/>
                <w:bCs/>
                <w:kern w:val="0"/>
                <w:sz w:val="20"/>
                <w:szCs w:val="20"/>
              </w:rPr>
              <w:t>20404</w:t>
            </w:r>
          </w:p>
        </w:tc>
        <w:tc>
          <w:tcPr>
            <w:tcW w:w="2928"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b/>
                <w:bCs/>
                <w:kern w:val="0"/>
                <w:sz w:val="20"/>
                <w:szCs w:val="20"/>
              </w:rPr>
            </w:pPr>
            <w:r w:rsidRPr="004E7517">
              <w:rPr>
                <w:rFonts w:ascii="宋体" w:eastAsia="宋体" w:hAnsi="宋体" w:cs="Arial" w:hint="eastAsia"/>
                <w:b/>
                <w:bCs/>
                <w:kern w:val="0"/>
                <w:sz w:val="20"/>
                <w:szCs w:val="20"/>
              </w:rPr>
              <w:t>检察</w:t>
            </w:r>
          </w:p>
        </w:tc>
        <w:tc>
          <w:tcPr>
            <w:tcW w:w="1023"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2,791.83</w:t>
            </w:r>
          </w:p>
        </w:tc>
        <w:tc>
          <w:tcPr>
            <w:tcW w:w="1023"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2,434.98</w:t>
            </w:r>
          </w:p>
        </w:tc>
        <w:tc>
          <w:tcPr>
            <w:tcW w:w="821"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356.85</w:t>
            </w:r>
          </w:p>
        </w:tc>
        <w:tc>
          <w:tcPr>
            <w:tcW w:w="489"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 xml:space="preserve">　</w:t>
            </w:r>
          </w:p>
        </w:tc>
        <w:tc>
          <w:tcPr>
            <w:tcW w:w="505"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 xml:space="preserve">　</w:t>
            </w:r>
          </w:p>
        </w:tc>
        <w:tc>
          <w:tcPr>
            <w:tcW w:w="1383" w:type="dxa"/>
            <w:tcBorders>
              <w:top w:val="nil"/>
              <w:left w:val="nil"/>
              <w:bottom w:val="single" w:sz="4" w:space="0" w:color="000000"/>
              <w:right w:val="single" w:sz="12"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 xml:space="preserve">　</w:t>
            </w:r>
          </w:p>
        </w:tc>
      </w:tr>
      <w:tr w:rsidR="004E7517" w:rsidRPr="004E7517" w:rsidTr="004E7517">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2040401</w:t>
            </w:r>
          </w:p>
        </w:tc>
        <w:tc>
          <w:tcPr>
            <w:tcW w:w="2928" w:type="dxa"/>
            <w:tcBorders>
              <w:top w:val="nil"/>
              <w:left w:val="nil"/>
              <w:bottom w:val="single" w:sz="4" w:space="0" w:color="000000"/>
              <w:right w:val="single" w:sz="4" w:space="0" w:color="000000"/>
            </w:tcBorders>
            <w:shd w:val="clear" w:color="000000" w:fill="CCFFFF"/>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行政运行</w:t>
            </w:r>
          </w:p>
        </w:tc>
        <w:tc>
          <w:tcPr>
            <w:tcW w:w="1023"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2,434.98</w:t>
            </w:r>
          </w:p>
        </w:tc>
        <w:tc>
          <w:tcPr>
            <w:tcW w:w="1023"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2,434.98</w:t>
            </w:r>
          </w:p>
        </w:tc>
        <w:tc>
          <w:tcPr>
            <w:tcW w:w="821"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489"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50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383"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2040402</w:t>
            </w:r>
          </w:p>
        </w:tc>
        <w:tc>
          <w:tcPr>
            <w:tcW w:w="2928" w:type="dxa"/>
            <w:tcBorders>
              <w:top w:val="nil"/>
              <w:left w:val="nil"/>
              <w:bottom w:val="single" w:sz="4" w:space="0" w:color="000000"/>
              <w:right w:val="single" w:sz="4" w:space="0" w:color="000000"/>
            </w:tcBorders>
            <w:shd w:val="clear" w:color="000000" w:fill="CCFFFF"/>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一般行政管理事务</w:t>
            </w:r>
          </w:p>
        </w:tc>
        <w:tc>
          <w:tcPr>
            <w:tcW w:w="1023"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81.15</w:t>
            </w:r>
          </w:p>
        </w:tc>
        <w:tc>
          <w:tcPr>
            <w:tcW w:w="1023"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821"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81.15</w:t>
            </w:r>
          </w:p>
        </w:tc>
        <w:tc>
          <w:tcPr>
            <w:tcW w:w="489"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50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383"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2040409</w:t>
            </w:r>
          </w:p>
        </w:tc>
        <w:tc>
          <w:tcPr>
            <w:tcW w:w="2928" w:type="dxa"/>
            <w:tcBorders>
              <w:top w:val="nil"/>
              <w:left w:val="nil"/>
              <w:bottom w:val="single" w:sz="4" w:space="0" w:color="000000"/>
              <w:right w:val="single" w:sz="4" w:space="0" w:color="000000"/>
            </w:tcBorders>
            <w:shd w:val="clear" w:color="000000" w:fill="CCFFFF"/>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两房建设</w:t>
            </w:r>
          </w:p>
        </w:tc>
        <w:tc>
          <w:tcPr>
            <w:tcW w:w="1023"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27.40</w:t>
            </w:r>
          </w:p>
        </w:tc>
        <w:tc>
          <w:tcPr>
            <w:tcW w:w="1023"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821"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27.40</w:t>
            </w:r>
          </w:p>
        </w:tc>
        <w:tc>
          <w:tcPr>
            <w:tcW w:w="489"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50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383"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2040499</w:t>
            </w:r>
          </w:p>
        </w:tc>
        <w:tc>
          <w:tcPr>
            <w:tcW w:w="2928" w:type="dxa"/>
            <w:tcBorders>
              <w:top w:val="nil"/>
              <w:left w:val="nil"/>
              <w:bottom w:val="single" w:sz="4" w:space="0" w:color="000000"/>
              <w:right w:val="single" w:sz="4" w:space="0" w:color="000000"/>
            </w:tcBorders>
            <w:shd w:val="clear" w:color="000000" w:fill="CCFFFF"/>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其他检察支出</w:t>
            </w:r>
          </w:p>
        </w:tc>
        <w:tc>
          <w:tcPr>
            <w:tcW w:w="1023"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248.30</w:t>
            </w:r>
          </w:p>
        </w:tc>
        <w:tc>
          <w:tcPr>
            <w:tcW w:w="1023"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821"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248.30</w:t>
            </w:r>
          </w:p>
        </w:tc>
        <w:tc>
          <w:tcPr>
            <w:tcW w:w="489"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50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383"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248" w:type="dxa"/>
            <w:gridSpan w:val="3"/>
            <w:tcBorders>
              <w:top w:val="nil"/>
              <w:left w:val="single" w:sz="12"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b/>
                <w:bCs/>
                <w:kern w:val="0"/>
                <w:sz w:val="20"/>
                <w:szCs w:val="20"/>
              </w:rPr>
            </w:pPr>
            <w:r w:rsidRPr="004E7517">
              <w:rPr>
                <w:rFonts w:ascii="宋体" w:eastAsia="宋体" w:hAnsi="宋体" w:cs="Arial" w:hint="eastAsia"/>
                <w:b/>
                <w:bCs/>
                <w:kern w:val="0"/>
                <w:sz w:val="20"/>
                <w:szCs w:val="20"/>
              </w:rPr>
              <w:t>208</w:t>
            </w:r>
          </w:p>
        </w:tc>
        <w:tc>
          <w:tcPr>
            <w:tcW w:w="2928"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b/>
                <w:bCs/>
                <w:kern w:val="0"/>
                <w:sz w:val="20"/>
                <w:szCs w:val="20"/>
              </w:rPr>
            </w:pPr>
            <w:r w:rsidRPr="004E7517">
              <w:rPr>
                <w:rFonts w:ascii="宋体" w:eastAsia="宋体" w:hAnsi="宋体" w:cs="Arial" w:hint="eastAsia"/>
                <w:b/>
                <w:bCs/>
                <w:kern w:val="0"/>
                <w:sz w:val="20"/>
                <w:szCs w:val="20"/>
              </w:rPr>
              <w:t>社会保障和就业支出</w:t>
            </w:r>
          </w:p>
        </w:tc>
        <w:tc>
          <w:tcPr>
            <w:tcW w:w="1023"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239.86</w:t>
            </w:r>
          </w:p>
        </w:tc>
        <w:tc>
          <w:tcPr>
            <w:tcW w:w="1023"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239.86</w:t>
            </w:r>
          </w:p>
        </w:tc>
        <w:tc>
          <w:tcPr>
            <w:tcW w:w="821"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 xml:space="preserve">　</w:t>
            </w:r>
          </w:p>
        </w:tc>
        <w:tc>
          <w:tcPr>
            <w:tcW w:w="489"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 xml:space="preserve">　</w:t>
            </w:r>
          </w:p>
        </w:tc>
        <w:tc>
          <w:tcPr>
            <w:tcW w:w="505"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 xml:space="preserve">　</w:t>
            </w:r>
          </w:p>
        </w:tc>
        <w:tc>
          <w:tcPr>
            <w:tcW w:w="1383" w:type="dxa"/>
            <w:tcBorders>
              <w:top w:val="nil"/>
              <w:left w:val="nil"/>
              <w:bottom w:val="single" w:sz="4" w:space="0" w:color="000000"/>
              <w:right w:val="single" w:sz="12"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 xml:space="preserve">　</w:t>
            </w:r>
          </w:p>
        </w:tc>
      </w:tr>
      <w:tr w:rsidR="004E7517" w:rsidRPr="004E7517" w:rsidTr="004E7517">
        <w:trPr>
          <w:trHeight w:val="300"/>
        </w:trPr>
        <w:tc>
          <w:tcPr>
            <w:tcW w:w="1248" w:type="dxa"/>
            <w:gridSpan w:val="3"/>
            <w:tcBorders>
              <w:top w:val="nil"/>
              <w:left w:val="single" w:sz="12"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b/>
                <w:bCs/>
                <w:kern w:val="0"/>
                <w:sz w:val="20"/>
                <w:szCs w:val="20"/>
              </w:rPr>
            </w:pPr>
            <w:r w:rsidRPr="004E7517">
              <w:rPr>
                <w:rFonts w:ascii="宋体" w:eastAsia="宋体" w:hAnsi="宋体" w:cs="Arial" w:hint="eastAsia"/>
                <w:b/>
                <w:bCs/>
                <w:kern w:val="0"/>
                <w:sz w:val="20"/>
                <w:szCs w:val="20"/>
              </w:rPr>
              <w:t>20805</w:t>
            </w:r>
          </w:p>
        </w:tc>
        <w:tc>
          <w:tcPr>
            <w:tcW w:w="2928"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b/>
                <w:bCs/>
                <w:kern w:val="0"/>
                <w:sz w:val="20"/>
                <w:szCs w:val="20"/>
              </w:rPr>
            </w:pPr>
            <w:r w:rsidRPr="004E7517">
              <w:rPr>
                <w:rFonts w:ascii="宋体" w:eastAsia="宋体" w:hAnsi="宋体" w:cs="Arial" w:hint="eastAsia"/>
                <w:b/>
                <w:bCs/>
                <w:kern w:val="0"/>
                <w:sz w:val="20"/>
                <w:szCs w:val="20"/>
              </w:rPr>
              <w:t>行政事业单位离退休</w:t>
            </w:r>
          </w:p>
        </w:tc>
        <w:tc>
          <w:tcPr>
            <w:tcW w:w="1023"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236.86</w:t>
            </w:r>
          </w:p>
        </w:tc>
        <w:tc>
          <w:tcPr>
            <w:tcW w:w="1023"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236.86</w:t>
            </w:r>
          </w:p>
        </w:tc>
        <w:tc>
          <w:tcPr>
            <w:tcW w:w="821"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 xml:space="preserve">　</w:t>
            </w:r>
          </w:p>
        </w:tc>
        <w:tc>
          <w:tcPr>
            <w:tcW w:w="489"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 xml:space="preserve">　</w:t>
            </w:r>
          </w:p>
        </w:tc>
        <w:tc>
          <w:tcPr>
            <w:tcW w:w="505"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 xml:space="preserve">　</w:t>
            </w:r>
          </w:p>
        </w:tc>
        <w:tc>
          <w:tcPr>
            <w:tcW w:w="1383" w:type="dxa"/>
            <w:tcBorders>
              <w:top w:val="nil"/>
              <w:left w:val="nil"/>
              <w:bottom w:val="single" w:sz="4" w:space="0" w:color="000000"/>
              <w:right w:val="single" w:sz="12"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 xml:space="preserve">　</w:t>
            </w:r>
          </w:p>
        </w:tc>
      </w:tr>
      <w:tr w:rsidR="004E7517" w:rsidRPr="004E7517" w:rsidTr="004E7517">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2080501</w:t>
            </w:r>
          </w:p>
        </w:tc>
        <w:tc>
          <w:tcPr>
            <w:tcW w:w="2928" w:type="dxa"/>
            <w:tcBorders>
              <w:top w:val="nil"/>
              <w:left w:val="nil"/>
              <w:bottom w:val="single" w:sz="4" w:space="0" w:color="000000"/>
              <w:right w:val="single" w:sz="4" w:space="0" w:color="000000"/>
            </w:tcBorders>
            <w:shd w:val="clear" w:color="000000" w:fill="CCFFFF"/>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归口管理的行政单位离退休</w:t>
            </w:r>
          </w:p>
        </w:tc>
        <w:tc>
          <w:tcPr>
            <w:tcW w:w="1023"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38.80</w:t>
            </w:r>
          </w:p>
        </w:tc>
        <w:tc>
          <w:tcPr>
            <w:tcW w:w="1023"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38.80</w:t>
            </w:r>
          </w:p>
        </w:tc>
        <w:tc>
          <w:tcPr>
            <w:tcW w:w="821"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489"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50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383"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2080505</w:t>
            </w:r>
          </w:p>
        </w:tc>
        <w:tc>
          <w:tcPr>
            <w:tcW w:w="2928" w:type="dxa"/>
            <w:tcBorders>
              <w:top w:val="nil"/>
              <w:left w:val="nil"/>
              <w:bottom w:val="single" w:sz="4" w:space="0" w:color="000000"/>
              <w:right w:val="single" w:sz="4" w:space="0" w:color="000000"/>
            </w:tcBorders>
            <w:shd w:val="clear" w:color="000000" w:fill="CCFFFF"/>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机关事业单位基本养老保险缴费支出★</w:t>
            </w:r>
          </w:p>
        </w:tc>
        <w:tc>
          <w:tcPr>
            <w:tcW w:w="1023"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198.06</w:t>
            </w:r>
          </w:p>
        </w:tc>
        <w:tc>
          <w:tcPr>
            <w:tcW w:w="1023"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198.06</w:t>
            </w:r>
          </w:p>
        </w:tc>
        <w:tc>
          <w:tcPr>
            <w:tcW w:w="821"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489"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50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383"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248" w:type="dxa"/>
            <w:gridSpan w:val="3"/>
            <w:tcBorders>
              <w:top w:val="nil"/>
              <w:left w:val="single" w:sz="12"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b/>
                <w:bCs/>
                <w:kern w:val="0"/>
                <w:sz w:val="20"/>
                <w:szCs w:val="20"/>
              </w:rPr>
            </w:pPr>
            <w:r w:rsidRPr="004E7517">
              <w:rPr>
                <w:rFonts w:ascii="宋体" w:eastAsia="宋体" w:hAnsi="宋体" w:cs="Arial" w:hint="eastAsia"/>
                <w:b/>
                <w:bCs/>
                <w:kern w:val="0"/>
                <w:sz w:val="20"/>
                <w:szCs w:val="20"/>
              </w:rPr>
              <w:t>20808</w:t>
            </w:r>
          </w:p>
        </w:tc>
        <w:tc>
          <w:tcPr>
            <w:tcW w:w="2928"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b/>
                <w:bCs/>
                <w:kern w:val="0"/>
                <w:sz w:val="20"/>
                <w:szCs w:val="20"/>
              </w:rPr>
            </w:pPr>
            <w:r w:rsidRPr="004E7517">
              <w:rPr>
                <w:rFonts w:ascii="宋体" w:eastAsia="宋体" w:hAnsi="宋体" w:cs="Arial" w:hint="eastAsia"/>
                <w:b/>
                <w:bCs/>
                <w:kern w:val="0"/>
                <w:sz w:val="20"/>
                <w:szCs w:val="20"/>
              </w:rPr>
              <w:t>抚恤</w:t>
            </w:r>
          </w:p>
        </w:tc>
        <w:tc>
          <w:tcPr>
            <w:tcW w:w="1023"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3.00</w:t>
            </w:r>
          </w:p>
        </w:tc>
        <w:tc>
          <w:tcPr>
            <w:tcW w:w="1023"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3.00</w:t>
            </w:r>
          </w:p>
        </w:tc>
        <w:tc>
          <w:tcPr>
            <w:tcW w:w="821"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 xml:space="preserve">　</w:t>
            </w:r>
          </w:p>
        </w:tc>
        <w:tc>
          <w:tcPr>
            <w:tcW w:w="489"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 xml:space="preserve">　</w:t>
            </w:r>
          </w:p>
        </w:tc>
        <w:tc>
          <w:tcPr>
            <w:tcW w:w="505"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 xml:space="preserve">　</w:t>
            </w:r>
          </w:p>
        </w:tc>
        <w:tc>
          <w:tcPr>
            <w:tcW w:w="1383" w:type="dxa"/>
            <w:tcBorders>
              <w:top w:val="nil"/>
              <w:left w:val="nil"/>
              <w:bottom w:val="single" w:sz="4" w:space="0" w:color="000000"/>
              <w:right w:val="single" w:sz="12"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 xml:space="preserve">　</w:t>
            </w:r>
          </w:p>
        </w:tc>
      </w:tr>
      <w:tr w:rsidR="004E7517" w:rsidRPr="004E7517" w:rsidTr="004E7517">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2080801</w:t>
            </w:r>
          </w:p>
        </w:tc>
        <w:tc>
          <w:tcPr>
            <w:tcW w:w="2928" w:type="dxa"/>
            <w:tcBorders>
              <w:top w:val="nil"/>
              <w:left w:val="nil"/>
              <w:bottom w:val="single" w:sz="4" w:space="0" w:color="000000"/>
              <w:right w:val="single" w:sz="4" w:space="0" w:color="000000"/>
            </w:tcBorders>
            <w:shd w:val="clear" w:color="000000" w:fill="CCFFFF"/>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死亡抚恤</w:t>
            </w:r>
          </w:p>
        </w:tc>
        <w:tc>
          <w:tcPr>
            <w:tcW w:w="1023"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3.00</w:t>
            </w:r>
          </w:p>
        </w:tc>
        <w:tc>
          <w:tcPr>
            <w:tcW w:w="1023"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3.00</w:t>
            </w:r>
          </w:p>
        </w:tc>
        <w:tc>
          <w:tcPr>
            <w:tcW w:w="821"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489"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50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383"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248" w:type="dxa"/>
            <w:gridSpan w:val="3"/>
            <w:tcBorders>
              <w:top w:val="nil"/>
              <w:left w:val="single" w:sz="12"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b/>
                <w:bCs/>
                <w:kern w:val="0"/>
                <w:sz w:val="20"/>
                <w:szCs w:val="20"/>
              </w:rPr>
            </w:pPr>
            <w:r w:rsidRPr="004E7517">
              <w:rPr>
                <w:rFonts w:ascii="宋体" w:eastAsia="宋体" w:hAnsi="宋体" w:cs="Arial" w:hint="eastAsia"/>
                <w:b/>
                <w:bCs/>
                <w:kern w:val="0"/>
                <w:sz w:val="20"/>
                <w:szCs w:val="20"/>
              </w:rPr>
              <w:t>210</w:t>
            </w:r>
          </w:p>
        </w:tc>
        <w:tc>
          <w:tcPr>
            <w:tcW w:w="2928"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b/>
                <w:bCs/>
                <w:kern w:val="0"/>
                <w:sz w:val="20"/>
                <w:szCs w:val="20"/>
              </w:rPr>
            </w:pPr>
            <w:r w:rsidRPr="004E7517">
              <w:rPr>
                <w:rFonts w:ascii="宋体" w:eastAsia="宋体" w:hAnsi="宋体" w:cs="Arial" w:hint="eastAsia"/>
                <w:b/>
                <w:bCs/>
                <w:kern w:val="0"/>
                <w:sz w:val="20"/>
                <w:szCs w:val="20"/>
              </w:rPr>
              <w:t>医疗卫生与计划生育支出</w:t>
            </w:r>
          </w:p>
        </w:tc>
        <w:tc>
          <w:tcPr>
            <w:tcW w:w="1023"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110.16</w:t>
            </w:r>
          </w:p>
        </w:tc>
        <w:tc>
          <w:tcPr>
            <w:tcW w:w="1023"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110.16</w:t>
            </w:r>
          </w:p>
        </w:tc>
        <w:tc>
          <w:tcPr>
            <w:tcW w:w="821"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 xml:space="preserve">　</w:t>
            </w:r>
          </w:p>
        </w:tc>
        <w:tc>
          <w:tcPr>
            <w:tcW w:w="489"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 xml:space="preserve">　</w:t>
            </w:r>
          </w:p>
        </w:tc>
        <w:tc>
          <w:tcPr>
            <w:tcW w:w="505"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 xml:space="preserve">　</w:t>
            </w:r>
          </w:p>
        </w:tc>
        <w:tc>
          <w:tcPr>
            <w:tcW w:w="1383" w:type="dxa"/>
            <w:tcBorders>
              <w:top w:val="nil"/>
              <w:left w:val="nil"/>
              <w:bottom w:val="single" w:sz="4" w:space="0" w:color="000000"/>
              <w:right w:val="single" w:sz="12"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 xml:space="preserve">　</w:t>
            </w:r>
          </w:p>
        </w:tc>
      </w:tr>
      <w:tr w:rsidR="004E7517" w:rsidRPr="004E7517" w:rsidTr="004E7517">
        <w:trPr>
          <w:trHeight w:val="300"/>
        </w:trPr>
        <w:tc>
          <w:tcPr>
            <w:tcW w:w="1248" w:type="dxa"/>
            <w:gridSpan w:val="3"/>
            <w:tcBorders>
              <w:top w:val="nil"/>
              <w:left w:val="single" w:sz="12"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b/>
                <w:bCs/>
                <w:kern w:val="0"/>
                <w:sz w:val="20"/>
                <w:szCs w:val="20"/>
              </w:rPr>
            </w:pPr>
            <w:r w:rsidRPr="004E7517">
              <w:rPr>
                <w:rFonts w:ascii="宋体" w:eastAsia="宋体" w:hAnsi="宋体" w:cs="Arial" w:hint="eastAsia"/>
                <w:b/>
                <w:bCs/>
                <w:kern w:val="0"/>
                <w:sz w:val="20"/>
                <w:szCs w:val="20"/>
              </w:rPr>
              <w:t>21011</w:t>
            </w:r>
          </w:p>
        </w:tc>
        <w:tc>
          <w:tcPr>
            <w:tcW w:w="2928"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b/>
                <w:bCs/>
                <w:kern w:val="0"/>
                <w:sz w:val="20"/>
                <w:szCs w:val="20"/>
              </w:rPr>
            </w:pPr>
            <w:r w:rsidRPr="004E7517">
              <w:rPr>
                <w:rFonts w:ascii="宋体" w:eastAsia="宋体" w:hAnsi="宋体" w:cs="Arial" w:hint="eastAsia"/>
                <w:b/>
                <w:bCs/>
                <w:kern w:val="0"/>
                <w:sz w:val="20"/>
                <w:szCs w:val="20"/>
              </w:rPr>
              <w:t>行政事业单位医疗★</w:t>
            </w:r>
          </w:p>
        </w:tc>
        <w:tc>
          <w:tcPr>
            <w:tcW w:w="1023"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110.16</w:t>
            </w:r>
          </w:p>
        </w:tc>
        <w:tc>
          <w:tcPr>
            <w:tcW w:w="1023"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110.16</w:t>
            </w:r>
          </w:p>
        </w:tc>
        <w:tc>
          <w:tcPr>
            <w:tcW w:w="821"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 xml:space="preserve">　</w:t>
            </w:r>
          </w:p>
        </w:tc>
        <w:tc>
          <w:tcPr>
            <w:tcW w:w="489"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 xml:space="preserve">　</w:t>
            </w:r>
          </w:p>
        </w:tc>
        <w:tc>
          <w:tcPr>
            <w:tcW w:w="505"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 xml:space="preserve">　</w:t>
            </w:r>
          </w:p>
        </w:tc>
        <w:tc>
          <w:tcPr>
            <w:tcW w:w="1383" w:type="dxa"/>
            <w:tcBorders>
              <w:top w:val="nil"/>
              <w:left w:val="nil"/>
              <w:bottom w:val="single" w:sz="4" w:space="0" w:color="000000"/>
              <w:right w:val="single" w:sz="12"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 xml:space="preserve">　</w:t>
            </w:r>
          </w:p>
        </w:tc>
      </w:tr>
      <w:tr w:rsidR="004E7517" w:rsidRPr="004E7517" w:rsidTr="004E7517">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2101101</w:t>
            </w:r>
          </w:p>
        </w:tc>
        <w:tc>
          <w:tcPr>
            <w:tcW w:w="2928" w:type="dxa"/>
            <w:tcBorders>
              <w:top w:val="nil"/>
              <w:left w:val="nil"/>
              <w:bottom w:val="single" w:sz="4" w:space="0" w:color="000000"/>
              <w:right w:val="single" w:sz="4" w:space="0" w:color="000000"/>
            </w:tcBorders>
            <w:shd w:val="clear" w:color="000000" w:fill="CCFFFF"/>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行政单位医疗★</w:t>
            </w:r>
          </w:p>
        </w:tc>
        <w:tc>
          <w:tcPr>
            <w:tcW w:w="1023"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110.16</w:t>
            </w:r>
          </w:p>
        </w:tc>
        <w:tc>
          <w:tcPr>
            <w:tcW w:w="1023"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110.16</w:t>
            </w:r>
          </w:p>
        </w:tc>
        <w:tc>
          <w:tcPr>
            <w:tcW w:w="821"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489"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50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383"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248" w:type="dxa"/>
            <w:gridSpan w:val="3"/>
            <w:tcBorders>
              <w:top w:val="nil"/>
              <w:left w:val="single" w:sz="12"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b/>
                <w:bCs/>
                <w:kern w:val="0"/>
                <w:sz w:val="20"/>
                <w:szCs w:val="20"/>
              </w:rPr>
            </w:pPr>
            <w:r w:rsidRPr="004E7517">
              <w:rPr>
                <w:rFonts w:ascii="宋体" w:eastAsia="宋体" w:hAnsi="宋体" w:cs="Arial" w:hint="eastAsia"/>
                <w:b/>
                <w:bCs/>
                <w:kern w:val="0"/>
                <w:sz w:val="20"/>
                <w:szCs w:val="20"/>
              </w:rPr>
              <w:t>221</w:t>
            </w:r>
          </w:p>
        </w:tc>
        <w:tc>
          <w:tcPr>
            <w:tcW w:w="2928"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b/>
                <w:bCs/>
                <w:kern w:val="0"/>
                <w:sz w:val="20"/>
                <w:szCs w:val="20"/>
              </w:rPr>
            </w:pPr>
            <w:r w:rsidRPr="004E7517">
              <w:rPr>
                <w:rFonts w:ascii="宋体" w:eastAsia="宋体" w:hAnsi="宋体" w:cs="Arial" w:hint="eastAsia"/>
                <w:b/>
                <w:bCs/>
                <w:kern w:val="0"/>
                <w:sz w:val="20"/>
                <w:szCs w:val="20"/>
              </w:rPr>
              <w:t>住房保障支出</w:t>
            </w:r>
          </w:p>
        </w:tc>
        <w:tc>
          <w:tcPr>
            <w:tcW w:w="1023"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89.69</w:t>
            </w:r>
          </w:p>
        </w:tc>
        <w:tc>
          <w:tcPr>
            <w:tcW w:w="1023"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89.69</w:t>
            </w:r>
          </w:p>
        </w:tc>
        <w:tc>
          <w:tcPr>
            <w:tcW w:w="821"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 xml:space="preserve">　</w:t>
            </w:r>
          </w:p>
        </w:tc>
        <w:tc>
          <w:tcPr>
            <w:tcW w:w="489"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 xml:space="preserve">　</w:t>
            </w:r>
          </w:p>
        </w:tc>
        <w:tc>
          <w:tcPr>
            <w:tcW w:w="505"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 xml:space="preserve">　</w:t>
            </w:r>
          </w:p>
        </w:tc>
        <w:tc>
          <w:tcPr>
            <w:tcW w:w="1383" w:type="dxa"/>
            <w:tcBorders>
              <w:top w:val="nil"/>
              <w:left w:val="nil"/>
              <w:bottom w:val="single" w:sz="4" w:space="0" w:color="000000"/>
              <w:right w:val="single" w:sz="12"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 xml:space="preserve">　</w:t>
            </w:r>
          </w:p>
        </w:tc>
      </w:tr>
      <w:tr w:rsidR="004E7517" w:rsidRPr="004E7517" w:rsidTr="004E7517">
        <w:trPr>
          <w:trHeight w:val="300"/>
        </w:trPr>
        <w:tc>
          <w:tcPr>
            <w:tcW w:w="1248" w:type="dxa"/>
            <w:gridSpan w:val="3"/>
            <w:tcBorders>
              <w:top w:val="nil"/>
              <w:left w:val="single" w:sz="12"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b/>
                <w:bCs/>
                <w:kern w:val="0"/>
                <w:sz w:val="20"/>
                <w:szCs w:val="20"/>
              </w:rPr>
            </w:pPr>
            <w:r w:rsidRPr="004E7517">
              <w:rPr>
                <w:rFonts w:ascii="宋体" w:eastAsia="宋体" w:hAnsi="宋体" w:cs="Arial" w:hint="eastAsia"/>
                <w:b/>
                <w:bCs/>
                <w:kern w:val="0"/>
                <w:sz w:val="20"/>
                <w:szCs w:val="20"/>
              </w:rPr>
              <w:t>22102</w:t>
            </w:r>
          </w:p>
        </w:tc>
        <w:tc>
          <w:tcPr>
            <w:tcW w:w="2928"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b/>
                <w:bCs/>
                <w:kern w:val="0"/>
                <w:sz w:val="20"/>
                <w:szCs w:val="20"/>
              </w:rPr>
            </w:pPr>
            <w:r w:rsidRPr="004E7517">
              <w:rPr>
                <w:rFonts w:ascii="宋体" w:eastAsia="宋体" w:hAnsi="宋体" w:cs="Arial" w:hint="eastAsia"/>
                <w:b/>
                <w:bCs/>
                <w:kern w:val="0"/>
                <w:sz w:val="20"/>
                <w:szCs w:val="20"/>
              </w:rPr>
              <w:t>住房改革支出</w:t>
            </w:r>
          </w:p>
        </w:tc>
        <w:tc>
          <w:tcPr>
            <w:tcW w:w="1023"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89.69</w:t>
            </w:r>
          </w:p>
        </w:tc>
        <w:tc>
          <w:tcPr>
            <w:tcW w:w="1023"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89.69</w:t>
            </w:r>
          </w:p>
        </w:tc>
        <w:tc>
          <w:tcPr>
            <w:tcW w:w="821"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 xml:space="preserve">　</w:t>
            </w:r>
          </w:p>
        </w:tc>
        <w:tc>
          <w:tcPr>
            <w:tcW w:w="489"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 xml:space="preserve">　</w:t>
            </w:r>
          </w:p>
        </w:tc>
        <w:tc>
          <w:tcPr>
            <w:tcW w:w="505"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 xml:space="preserve">　</w:t>
            </w:r>
          </w:p>
        </w:tc>
        <w:tc>
          <w:tcPr>
            <w:tcW w:w="1383" w:type="dxa"/>
            <w:tcBorders>
              <w:top w:val="nil"/>
              <w:left w:val="nil"/>
              <w:bottom w:val="single" w:sz="4" w:space="0" w:color="000000"/>
              <w:right w:val="single" w:sz="12" w:space="0" w:color="000000"/>
            </w:tcBorders>
            <w:shd w:val="clear" w:color="000000" w:fill="C0C0C0"/>
            <w:noWrap/>
            <w:vAlign w:val="center"/>
            <w:hideMark/>
          </w:tcPr>
          <w:p w:rsidR="004E7517" w:rsidRPr="004E7517" w:rsidRDefault="004E7517" w:rsidP="004E7517">
            <w:pPr>
              <w:widowControl/>
              <w:spacing w:line="240" w:lineRule="auto"/>
              <w:jc w:val="right"/>
              <w:rPr>
                <w:rFonts w:ascii="宋体" w:eastAsia="宋体" w:hAnsi="宋体" w:cs="Arial"/>
                <w:b/>
                <w:bCs/>
                <w:kern w:val="0"/>
                <w:sz w:val="20"/>
                <w:szCs w:val="20"/>
              </w:rPr>
            </w:pPr>
            <w:r w:rsidRPr="004E7517">
              <w:rPr>
                <w:rFonts w:ascii="宋体" w:eastAsia="宋体" w:hAnsi="宋体" w:cs="Arial" w:hint="eastAsia"/>
                <w:b/>
                <w:bCs/>
                <w:kern w:val="0"/>
                <w:sz w:val="20"/>
                <w:szCs w:val="20"/>
              </w:rPr>
              <w:t xml:space="preserve">　</w:t>
            </w:r>
          </w:p>
        </w:tc>
      </w:tr>
      <w:tr w:rsidR="004E7517" w:rsidRPr="004E7517" w:rsidTr="004E7517">
        <w:trPr>
          <w:trHeight w:val="300"/>
        </w:trPr>
        <w:tc>
          <w:tcPr>
            <w:tcW w:w="1248" w:type="dxa"/>
            <w:gridSpan w:val="3"/>
            <w:tcBorders>
              <w:top w:val="nil"/>
              <w:left w:val="single" w:sz="12" w:space="0" w:color="000000"/>
              <w:bottom w:val="single" w:sz="12"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2210201</w:t>
            </w:r>
          </w:p>
        </w:tc>
        <w:tc>
          <w:tcPr>
            <w:tcW w:w="2928" w:type="dxa"/>
            <w:tcBorders>
              <w:top w:val="nil"/>
              <w:left w:val="nil"/>
              <w:bottom w:val="single" w:sz="12" w:space="0" w:color="000000"/>
              <w:right w:val="single" w:sz="4" w:space="0" w:color="000000"/>
            </w:tcBorders>
            <w:shd w:val="clear" w:color="000000" w:fill="CCFFFF"/>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住房公积金</w:t>
            </w:r>
          </w:p>
        </w:tc>
        <w:tc>
          <w:tcPr>
            <w:tcW w:w="1023" w:type="dxa"/>
            <w:tcBorders>
              <w:top w:val="nil"/>
              <w:left w:val="nil"/>
              <w:bottom w:val="single" w:sz="12"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89.69</w:t>
            </w:r>
          </w:p>
        </w:tc>
        <w:tc>
          <w:tcPr>
            <w:tcW w:w="1023" w:type="dxa"/>
            <w:tcBorders>
              <w:top w:val="nil"/>
              <w:left w:val="nil"/>
              <w:bottom w:val="single" w:sz="12"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89.69</w:t>
            </w:r>
          </w:p>
        </w:tc>
        <w:tc>
          <w:tcPr>
            <w:tcW w:w="821" w:type="dxa"/>
            <w:tcBorders>
              <w:top w:val="nil"/>
              <w:left w:val="nil"/>
              <w:bottom w:val="single" w:sz="12"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489" w:type="dxa"/>
            <w:tcBorders>
              <w:top w:val="nil"/>
              <w:left w:val="nil"/>
              <w:bottom w:val="single" w:sz="12"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505" w:type="dxa"/>
            <w:tcBorders>
              <w:top w:val="nil"/>
              <w:left w:val="nil"/>
              <w:bottom w:val="single" w:sz="12"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383" w:type="dxa"/>
            <w:tcBorders>
              <w:top w:val="nil"/>
              <w:left w:val="nil"/>
              <w:bottom w:val="single" w:sz="12"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bl>
    <w:p w:rsidR="004E7517" w:rsidRDefault="004E7517" w:rsidP="004E7517">
      <w:pPr>
        <w:pStyle w:val="1"/>
        <w:ind w:firstLineChars="0" w:firstLine="0"/>
        <w:jc w:val="left"/>
        <w:rPr>
          <w:rFonts w:ascii="仿宋" w:eastAsia="仿宋" w:hAnsi="仿宋"/>
          <w:sz w:val="32"/>
          <w:szCs w:val="32"/>
        </w:rPr>
      </w:pPr>
    </w:p>
    <w:p w:rsidR="004E7517" w:rsidRDefault="004E7517" w:rsidP="004E7517">
      <w:pPr>
        <w:pStyle w:val="1"/>
        <w:ind w:firstLineChars="0" w:firstLine="0"/>
        <w:jc w:val="left"/>
        <w:rPr>
          <w:rFonts w:ascii="仿宋" w:eastAsia="仿宋" w:hAnsi="仿宋"/>
          <w:sz w:val="32"/>
          <w:szCs w:val="32"/>
        </w:rPr>
      </w:pPr>
    </w:p>
    <w:p w:rsidR="004E7517" w:rsidRDefault="004E7517" w:rsidP="004E7517">
      <w:pPr>
        <w:pStyle w:val="1"/>
        <w:ind w:firstLineChars="0" w:firstLine="0"/>
        <w:jc w:val="left"/>
        <w:rPr>
          <w:rFonts w:ascii="仿宋" w:eastAsia="仿宋" w:hAnsi="仿宋"/>
          <w:sz w:val="32"/>
          <w:szCs w:val="32"/>
        </w:rPr>
      </w:pPr>
    </w:p>
    <w:p w:rsidR="004E7517" w:rsidRDefault="004E7517" w:rsidP="004E7517">
      <w:pPr>
        <w:pStyle w:val="1"/>
        <w:ind w:firstLineChars="0" w:firstLine="0"/>
        <w:jc w:val="left"/>
        <w:rPr>
          <w:rFonts w:ascii="仿宋" w:eastAsia="仿宋" w:hAnsi="仿宋"/>
          <w:sz w:val="32"/>
          <w:szCs w:val="32"/>
        </w:rPr>
      </w:pPr>
    </w:p>
    <w:p w:rsidR="004E7517" w:rsidRDefault="004E7517" w:rsidP="004E7517">
      <w:pPr>
        <w:pStyle w:val="1"/>
        <w:ind w:firstLineChars="0" w:firstLine="0"/>
        <w:jc w:val="left"/>
        <w:rPr>
          <w:rFonts w:ascii="仿宋" w:eastAsia="仿宋" w:hAnsi="仿宋"/>
          <w:sz w:val="32"/>
          <w:szCs w:val="32"/>
        </w:rPr>
      </w:pPr>
    </w:p>
    <w:p w:rsidR="004E7517" w:rsidRDefault="004E7517" w:rsidP="004E7517">
      <w:pPr>
        <w:pStyle w:val="1"/>
        <w:ind w:firstLineChars="0" w:firstLine="0"/>
        <w:jc w:val="left"/>
        <w:rPr>
          <w:rFonts w:ascii="仿宋" w:eastAsia="仿宋" w:hAnsi="仿宋"/>
          <w:sz w:val="32"/>
          <w:szCs w:val="32"/>
        </w:rPr>
      </w:pPr>
    </w:p>
    <w:p w:rsidR="004E7517" w:rsidRDefault="004E7517" w:rsidP="004E7517">
      <w:pPr>
        <w:pStyle w:val="1"/>
        <w:numPr>
          <w:ilvl w:val="0"/>
          <w:numId w:val="1"/>
        </w:numPr>
        <w:ind w:firstLineChars="0"/>
        <w:jc w:val="left"/>
        <w:rPr>
          <w:rFonts w:ascii="仿宋" w:eastAsia="仿宋" w:hAnsi="仿宋"/>
          <w:sz w:val="32"/>
          <w:szCs w:val="32"/>
        </w:rPr>
      </w:pPr>
      <w:r>
        <w:rPr>
          <w:rFonts w:ascii="仿宋" w:eastAsia="仿宋" w:hAnsi="仿宋" w:hint="eastAsia"/>
          <w:sz w:val="32"/>
          <w:szCs w:val="32"/>
        </w:rPr>
        <w:lastRenderedPageBreak/>
        <w:t>财政拨款收入支出决算总表</w:t>
      </w:r>
    </w:p>
    <w:p w:rsidR="004E7517" w:rsidRPr="004E7517" w:rsidRDefault="004E7517" w:rsidP="004E7517">
      <w:pPr>
        <w:pStyle w:val="1"/>
        <w:ind w:left="720" w:firstLineChars="0" w:firstLine="0"/>
        <w:jc w:val="center"/>
        <w:rPr>
          <w:rFonts w:asciiTheme="majorEastAsia" w:eastAsiaTheme="majorEastAsia" w:hAnsiTheme="majorEastAsia"/>
          <w:b/>
          <w:sz w:val="32"/>
          <w:szCs w:val="32"/>
        </w:rPr>
      </w:pPr>
      <w:r w:rsidRPr="004E7517">
        <w:rPr>
          <w:rFonts w:asciiTheme="majorEastAsia" w:eastAsiaTheme="majorEastAsia" w:hAnsiTheme="majorEastAsia" w:hint="eastAsia"/>
          <w:b/>
          <w:sz w:val="32"/>
          <w:szCs w:val="32"/>
        </w:rPr>
        <w:t>财政拨款收入支出决算表</w:t>
      </w:r>
    </w:p>
    <w:tbl>
      <w:tblPr>
        <w:tblW w:w="9046" w:type="dxa"/>
        <w:tblInd w:w="92" w:type="dxa"/>
        <w:tblLook w:val="04A0"/>
      </w:tblPr>
      <w:tblGrid>
        <w:gridCol w:w="2308"/>
        <w:gridCol w:w="1016"/>
        <w:gridCol w:w="2309"/>
        <w:gridCol w:w="1016"/>
        <w:gridCol w:w="1016"/>
        <w:gridCol w:w="1381"/>
      </w:tblGrid>
      <w:tr w:rsidR="004E7517" w:rsidRPr="004E7517" w:rsidTr="004E7517">
        <w:trPr>
          <w:trHeight w:val="300"/>
        </w:trPr>
        <w:tc>
          <w:tcPr>
            <w:tcW w:w="3324" w:type="dxa"/>
            <w:gridSpan w:val="2"/>
            <w:tcBorders>
              <w:top w:val="nil"/>
              <w:left w:val="nil"/>
              <w:bottom w:val="single" w:sz="4" w:space="0" w:color="808080"/>
              <w:right w:val="nil"/>
            </w:tcBorders>
            <w:shd w:val="clear" w:color="000000" w:fill="FFFFFF"/>
            <w:noWrap/>
            <w:vAlign w:val="center"/>
            <w:hideMark/>
          </w:tcPr>
          <w:p w:rsidR="004E7517" w:rsidRPr="004E7517" w:rsidRDefault="004E7517" w:rsidP="004E7517">
            <w:pPr>
              <w:widowControl/>
              <w:spacing w:line="240" w:lineRule="auto"/>
              <w:jc w:val="left"/>
              <w:rPr>
                <w:rFonts w:ascii="宋体" w:eastAsia="宋体" w:hAnsi="宋体" w:cs="Arial"/>
                <w:color w:val="000000"/>
                <w:kern w:val="0"/>
                <w:sz w:val="22"/>
              </w:rPr>
            </w:pPr>
            <w:r w:rsidRPr="004E7517">
              <w:rPr>
                <w:rFonts w:ascii="宋体" w:eastAsia="宋体" w:hAnsi="宋体" w:cs="Arial" w:hint="eastAsia"/>
                <w:color w:val="000000"/>
                <w:kern w:val="0"/>
                <w:sz w:val="22"/>
              </w:rPr>
              <w:t>单位：台江区人民检察院</w:t>
            </w:r>
          </w:p>
        </w:tc>
        <w:tc>
          <w:tcPr>
            <w:tcW w:w="2309" w:type="dxa"/>
            <w:tcBorders>
              <w:top w:val="nil"/>
              <w:left w:val="nil"/>
              <w:bottom w:val="single" w:sz="4" w:space="0" w:color="808080"/>
              <w:right w:val="nil"/>
            </w:tcBorders>
            <w:shd w:val="clear" w:color="000000" w:fill="FFFFFF"/>
            <w:noWrap/>
            <w:vAlign w:val="center"/>
            <w:hideMark/>
          </w:tcPr>
          <w:p w:rsidR="004E7517" w:rsidRPr="004E7517" w:rsidRDefault="004E7517" w:rsidP="004E7517">
            <w:pPr>
              <w:widowControl/>
              <w:spacing w:line="240" w:lineRule="auto"/>
              <w:jc w:val="center"/>
              <w:rPr>
                <w:rFonts w:ascii="宋体" w:eastAsia="宋体" w:hAnsi="宋体" w:cs="Arial"/>
                <w:color w:val="000000"/>
                <w:kern w:val="0"/>
                <w:sz w:val="22"/>
              </w:rPr>
            </w:pPr>
            <w:r w:rsidRPr="004E7517">
              <w:rPr>
                <w:rFonts w:ascii="宋体" w:eastAsia="宋体" w:hAnsi="宋体" w:cs="Arial" w:hint="eastAsia"/>
                <w:color w:val="000000"/>
                <w:kern w:val="0"/>
                <w:sz w:val="22"/>
              </w:rPr>
              <w:t xml:space="preserve">　</w:t>
            </w:r>
          </w:p>
        </w:tc>
        <w:tc>
          <w:tcPr>
            <w:tcW w:w="1016" w:type="dxa"/>
            <w:tcBorders>
              <w:top w:val="nil"/>
              <w:left w:val="nil"/>
              <w:bottom w:val="single" w:sz="4" w:space="0" w:color="808080"/>
              <w:right w:val="nil"/>
            </w:tcBorders>
            <w:shd w:val="clear" w:color="000000" w:fill="FFFFFF"/>
            <w:noWrap/>
            <w:vAlign w:val="center"/>
            <w:hideMark/>
          </w:tcPr>
          <w:p w:rsidR="004E7517" w:rsidRPr="004E7517" w:rsidRDefault="004E7517" w:rsidP="004E7517">
            <w:pPr>
              <w:widowControl/>
              <w:spacing w:line="240" w:lineRule="auto"/>
              <w:jc w:val="left"/>
              <w:rPr>
                <w:rFonts w:ascii="宋体" w:eastAsia="宋体" w:hAnsi="宋体" w:cs="Arial"/>
                <w:kern w:val="0"/>
                <w:sz w:val="18"/>
                <w:szCs w:val="18"/>
              </w:rPr>
            </w:pPr>
            <w:r w:rsidRPr="004E7517">
              <w:rPr>
                <w:rFonts w:ascii="宋体" w:eastAsia="宋体" w:hAnsi="宋体" w:cs="Arial" w:hint="eastAsia"/>
                <w:kern w:val="0"/>
                <w:sz w:val="18"/>
                <w:szCs w:val="18"/>
              </w:rPr>
              <w:t xml:space="preserve">　</w:t>
            </w:r>
          </w:p>
        </w:tc>
        <w:tc>
          <w:tcPr>
            <w:tcW w:w="1016" w:type="dxa"/>
            <w:tcBorders>
              <w:top w:val="nil"/>
              <w:left w:val="nil"/>
              <w:bottom w:val="single" w:sz="4" w:space="0" w:color="808080"/>
              <w:right w:val="nil"/>
            </w:tcBorders>
            <w:shd w:val="clear" w:color="000000" w:fill="FFFFFF"/>
            <w:noWrap/>
            <w:vAlign w:val="center"/>
            <w:hideMark/>
          </w:tcPr>
          <w:p w:rsidR="004E7517" w:rsidRPr="004E7517" w:rsidRDefault="004E7517" w:rsidP="004E7517">
            <w:pPr>
              <w:widowControl/>
              <w:spacing w:line="240" w:lineRule="auto"/>
              <w:jc w:val="left"/>
              <w:rPr>
                <w:rFonts w:ascii="宋体" w:eastAsia="宋体" w:hAnsi="宋体" w:cs="Arial"/>
                <w:kern w:val="0"/>
                <w:sz w:val="18"/>
                <w:szCs w:val="18"/>
              </w:rPr>
            </w:pPr>
            <w:r w:rsidRPr="004E7517">
              <w:rPr>
                <w:rFonts w:ascii="宋体" w:eastAsia="宋体" w:hAnsi="宋体" w:cs="Arial" w:hint="eastAsia"/>
                <w:kern w:val="0"/>
                <w:sz w:val="18"/>
                <w:szCs w:val="18"/>
              </w:rPr>
              <w:t xml:space="preserve">　</w:t>
            </w:r>
          </w:p>
        </w:tc>
        <w:tc>
          <w:tcPr>
            <w:tcW w:w="1381" w:type="dxa"/>
            <w:tcBorders>
              <w:top w:val="nil"/>
              <w:left w:val="nil"/>
              <w:bottom w:val="single" w:sz="4" w:space="0" w:color="808080"/>
              <w:right w:val="single" w:sz="4" w:space="0" w:color="80808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color w:val="000000"/>
                <w:kern w:val="0"/>
                <w:sz w:val="22"/>
              </w:rPr>
            </w:pPr>
            <w:r w:rsidRPr="004E7517">
              <w:rPr>
                <w:rFonts w:ascii="宋体" w:eastAsia="宋体" w:hAnsi="宋体" w:cs="Arial" w:hint="eastAsia"/>
                <w:color w:val="000000"/>
                <w:kern w:val="0"/>
                <w:sz w:val="22"/>
              </w:rPr>
              <w:t>单位：万元</w:t>
            </w:r>
          </w:p>
        </w:tc>
      </w:tr>
      <w:tr w:rsidR="004E7517" w:rsidRPr="004E7517" w:rsidTr="004E7517">
        <w:trPr>
          <w:trHeight w:val="300"/>
        </w:trPr>
        <w:tc>
          <w:tcPr>
            <w:tcW w:w="3324" w:type="dxa"/>
            <w:gridSpan w:val="2"/>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center"/>
              <w:rPr>
                <w:rFonts w:ascii="宋体" w:eastAsia="宋体" w:hAnsi="宋体" w:cs="Arial"/>
                <w:kern w:val="0"/>
                <w:sz w:val="20"/>
                <w:szCs w:val="20"/>
              </w:rPr>
            </w:pPr>
            <w:r w:rsidRPr="004E7517">
              <w:rPr>
                <w:rFonts w:ascii="宋体" w:eastAsia="宋体" w:hAnsi="宋体" w:cs="Arial" w:hint="eastAsia"/>
                <w:kern w:val="0"/>
                <w:sz w:val="20"/>
                <w:szCs w:val="20"/>
              </w:rPr>
              <w:t>收     入</w:t>
            </w:r>
          </w:p>
        </w:tc>
        <w:tc>
          <w:tcPr>
            <w:tcW w:w="5722" w:type="dxa"/>
            <w:gridSpan w:val="4"/>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center"/>
              <w:rPr>
                <w:rFonts w:ascii="宋体" w:eastAsia="宋体" w:hAnsi="宋体" w:cs="Arial"/>
                <w:kern w:val="0"/>
                <w:sz w:val="20"/>
                <w:szCs w:val="20"/>
              </w:rPr>
            </w:pPr>
            <w:r w:rsidRPr="004E7517">
              <w:rPr>
                <w:rFonts w:ascii="宋体" w:eastAsia="宋体" w:hAnsi="宋体" w:cs="Arial" w:hint="eastAsia"/>
                <w:kern w:val="0"/>
                <w:sz w:val="20"/>
                <w:szCs w:val="20"/>
              </w:rPr>
              <w:t>支     出</w:t>
            </w:r>
          </w:p>
        </w:tc>
      </w:tr>
      <w:tr w:rsidR="004E7517" w:rsidRPr="004E7517" w:rsidTr="004E7517">
        <w:trPr>
          <w:trHeight w:val="312"/>
        </w:trPr>
        <w:tc>
          <w:tcPr>
            <w:tcW w:w="2308" w:type="dxa"/>
            <w:vMerge w:val="restart"/>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center"/>
              <w:rPr>
                <w:rFonts w:ascii="宋体" w:eastAsia="宋体" w:hAnsi="宋体" w:cs="Arial"/>
                <w:kern w:val="0"/>
                <w:sz w:val="20"/>
                <w:szCs w:val="20"/>
              </w:rPr>
            </w:pPr>
            <w:r w:rsidRPr="004E7517">
              <w:rPr>
                <w:rFonts w:ascii="宋体" w:eastAsia="宋体" w:hAnsi="宋体" w:cs="Arial" w:hint="eastAsia"/>
                <w:kern w:val="0"/>
                <w:sz w:val="20"/>
                <w:szCs w:val="20"/>
              </w:rPr>
              <w:t>项    目</w:t>
            </w:r>
          </w:p>
        </w:tc>
        <w:tc>
          <w:tcPr>
            <w:tcW w:w="1016" w:type="dxa"/>
            <w:vMerge w:val="restart"/>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center"/>
              <w:rPr>
                <w:rFonts w:ascii="宋体" w:eastAsia="宋体" w:hAnsi="宋体" w:cs="Arial"/>
                <w:kern w:val="0"/>
                <w:sz w:val="20"/>
                <w:szCs w:val="20"/>
              </w:rPr>
            </w:pPr>
            <w:r w:rsidRPr="004E7517">
              <w:rPr>
                <w:rFonts w:ascii="宋体" w:eastAsia="宋体" w:hAnsi="宋体" w:cs="Arial" w:hint="eastAsia"/>
                <w:kern w:val="0"/>
                <w:sz w:val="20"/>
                <w:szCs w:val="20"/>
              </w:rPr>
              <w:t>决算数</w:t>
            </w:r>
          </w:p>
        </w:tc>
        <w:tc>
          <w:tcPr>
            <w:tcW w:w="2309" w:type="dxa"/>
            <w:vMerge w:val="restart"/>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center"/>
              <w:rPr>
                <w:rFonts w:ascii="宋体" w:eastAsia="宋体" w:hAnsi="宋体" w:cs="Arial"/>
                <w:kern w:val="0"/>
                <w:sz w:val="20"/>
                <w:szCs w:val="20"/>
              </w:rPr>
            </w:pPr>
            <w:r w:rsidRPr="004E7517">
              <w:rPr>
                <w:rFonts w:ascii="宋体" w:eastAsia="宋体" w:hAnsi="宋体" w:cs="Arial" w:hint="eastAsia"/>
                <w:kern w:val="0"/>
                <w:sz w:val="20"/>
                <w:szCs w:val="20"/>
              </w:rPr>
              <w:t>项目（按功能分类）</w:t>
            </w:r>
          </w:p>
        </w:tc>
        <w:tc>
          <w:tcPr>
            <w:tcW w:w="1016" w:type="dxa"/>
            <w:vMerge w:val="restart"/>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center"/>
              <w:rPr>
                <w:rFonts w:ascii="宋体" w:eastAsia="宋体" w:hAnsi="宋体" w:cs="Arial"/>
                <w:kern w:val="0"/>
                <w:sz w:val="20"/>
                <w:szCs w:val="20"/>
              </w:rPr>
            </w:pPr>
            <w:r w:rsidRPr="004E7517">
              <w:rPr>
                <w:rFonts w:ascii="宋体" w:eastAsia="宋体" w:hAnsi="宋体" w:cs="Arial" w:hint="eastAsia"/>
                <w:kern w:val="0"/>
                <w:sz w:val="20"/>
                <w:szCs w:val="20"/>
              </w:rPr>
              <w:t>决算数</w:t>
            </w:r>
          </w:p>
        </w:tc>
        <w:tc>
          <w:tcPr>
            <w:tcW w:w="1016" w:type="dxa"/>
            <w:vMerge w:val="restart"/>
            <w:tcBorders>
              <w:top w:val="nil"/>
              <w:left w:val="nil"/>
              <w:bottom w:val="single" w:sz="4" w:space="0" w:color="000000"/>
              <w:right w:val="single" w:sz="4" w:space="0" w:color="000000"/>
            </w:tcBorders>
            <w:shd w:val="clear" w:color="000000" w:fill="C0C0C0"/>
            <w:vAlign w:val="center"/>
            <w:hideMark/>
          </w:tcPr>
          <w:p w:rsidR="004E7517" w:rsidRPr="004E7517" w:rsidRDefault="004E7517" w:rsidP="004E7517">
            <w:pPr>
              <w:widowControl/>
              <w:spacing w:line="240" w:lineRule="auto"/>
              <w:jc w:val="center"/>
              <w:rPr>
                <w:rFonts w:ascii="宋体" w:eastAsia="宋体" w:hAnsi="宋体" w:cs="Arial"/>
                <w:kern w:val="0"/>
                <w:sz w:val="20"/>
                <w:szCs w:val="20"/>
              </w:rPr>
            </w:pPr>
            <w:r w:rsidRPr="004E7517">
              <w:rPr>
                <w:rFonts w:ascii="宋体" w:eastAsia="宋体" w:hAnsi="宋体" w:cs="Arial" w:hint="eastAsia"/>
                <w:kern w:val="0"/>
                <w:sz w:val="20"/>
                <w:szCs w:val="20"/>
              </w:rPr>
              <w:t>一般公共预算财政拨款</w:t>
            </w:r>
          </w:p>
        </w:tc>
        <w:tc>
          <w:tcPr>
            <w:tcW w:w="1381" w:type="dxa"/>
            <w:vMerge w:val="restart"/>
            <w:tcBorders>
              <w:top w:val="nil"/>
              <w:left w:val="nil"/>
              <w:bottom w:val="single" w:sz="4" w:space="0" w:color="000000"/>
              <w:right w:val="single" w:sz="12" w:space="0" w:color="000000"/>
            </w:tcBorders>
            <w:shd w:val="clear" w:color="000000" w:fill="C0C0C0"/>
            <w:vAlign w:val="center"/>
            <w:hideMark/>
          </w:tcPr>
          <w:p w:rsidR="004E7517" w:rsidRPr="004E7517" w:rsidRDefault="004E7517" w:rsidP="004E7517">
            <w:pPr>
              <w:widowControl/>
              <w:spacing w:line="240" w:lineRule="auto"/>
              <w:jc w:val="center"/>
              <w:rPr>
                <w:rFonts w:ascii="宋体" w:eastAsia="宋体" w:hAnsi="宋体" w:cs="Arial"/>
                <w:kern w:val="0"/>
                <w:sz w:val="20"/>
                <w:szCs w:val="20"/>
              </w:rPr>
            </w:pPr>
            <w:r w:rsidRPr="004E7517">
              <w:rPr>
                <w:rFonts w:ascii="宋体" w:eastAsia="宋体" w:hAnsi="宋体" w:cs="Arial" w:hint="eastAsia"/>
                <w:kern w:val="0"/>
                <w:sz w:val="20"/>
                <w:szCs w:val="20"/>
              </w:rPr>
              <w:t>政府性基金预算财政拨款</w:t>
            </w:r>
          </w:p>
        </w:tc>
      </w:tr>
      <w:tr w:rsidR="004E7517" w:rsidRPr="004E7517" w:rsidTr="004E7517">
        <w:trPr>
          <w:trHeight w:val="450"/>
        </w:trPr>
        <w:tc>
          <w:tcPr>
            <w:tcW w:w="2308" w:type="dxa"/>
            <w:vMerge/>
            <w:tcBorders>
              <w:top w:val="nil"/>
              <w:left w:val="single" w:sz="4" w:space="0" w:color="000000"/>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1016"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2309"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1016"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1016"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1381" w:type="dxa"/>
            <w:vMerge/>
            <w:tcBorders>
              <w:top w:val="nil"/>
              <w:left w:val="nil"/>
              <w:bottom w:val="single" w:sz="4" w:space="0" w:color="000000"/>
              <w:right w:val="single" w:sz="12"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r>
      <w:tr w:rsidR="004E7517" w:rsidRPr="004E7517" w:rsidTr="004E7517">
        <w:trPr>
          <w:trHeight w:val="300"/>
        </w:trPr>
        <w:tc>
          <w:tcPr>
            <w:tcW w:w="2308"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一、一般公共预算财政拨款</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3,176.80</w:t>
            </w:r>
          </w:p>
        </w:tc>
        <w:tc>
          <w:tcPr>
            <w:tcW w:w="2309"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一、一般公共服务支出</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381"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2308"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二、政府性基金预算财政拨款</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2309"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二、外交支出</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381"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2308"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2309"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三、国防支出</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381"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2308"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2309"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四、公共安全支出</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1,774.76</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1,774.76</w:t>
            </w:r>
          </w:p>
        </w:tc>
        <w:tc>
          <w:tcPr>
            <w:tcW w:w="1381"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2308"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2309"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五、教育支出</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381"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2308"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2309"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六、科学技术支出</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381"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2308"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2309"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七、文化体育与传媒支出</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381"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2308"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2309"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八、社会保障和就业支出</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161.30</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161.30</w:t>
            </w:r>
          </w:p>
        </w:tc>
        <w:tc>
          <w:tcPr>
            <w:tcW w:w="1381"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2308"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2309"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九、医疗卫生与计划生育支出</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110.16</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110.16</w:t>
            </w:r>
          </w:p>
        </w:tc>
        <w:tc>
          <w:tcPr>
            <w:tcW w:w="1381"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2308"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2309"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十、节能环保支出</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381"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2308"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2309"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十一、城乡社区支出</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381"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2308"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2309"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十二、农林水支出</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381"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2308"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2309"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十三、交通运输支出</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381"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2308"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2309"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十四、资源勘探信息等支出</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381"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2308"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2309"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十五、商业服务业等支出</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381"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2308"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2309"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十六、金融支出</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381"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2308"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2309"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十七、援助其他地区支出</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381"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2308"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2309"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十八、国土海洋气象等支出</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381"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2308"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2309"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十九、住房保障支出</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89.69</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89.69</w:t>
            </w:r>
          </w:p>
        </w:tc>
        <w:tc>
          <w:tcPr>
            <w:tcW w:w="1381"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2308"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2309"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二十、粮油物资储备支出</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381"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2308"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2309"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二十一、其他支出</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381"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2308"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2309"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二十二、债务还本支出</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381"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2308"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2309"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二十三、债务付息支出</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381"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2308"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center"/>
              <w:rPr>
                <w:rFonts w:ascii="宋体" w:eastAsia="宋体" w:hAnsi="宋体" w:cs="Arial"/>
                <w:b/>
                <w:bCs/>
                <w:kern w:val="0"/>
                <w:sz w:val="20"/>
                <w:szCs w:val="20"/>
              </w:rPr>
            </w:pPr>
            <w:r w:rsidRPr="004E7517">
              <w:rPr>
                <w:rFonts w:ascii="宋体" w:eastAsia="宋体" w:hAnsi="宋体" w:cs="Arial" w:hint="eastAsia"/>
                <w:b/>
                <w:bCs/>
                <w:kern w:val="0"/>
                <w:sz w:val="20"/>
                <w:szCs w:val="20"/>
              </w:rPr>
              <w:t>本年收入合计</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3,176.80</w:t>
            </w:r>
          </w:p>
        </w:tc>
        <w:tc>
          <w:tcPr>
            <w:tcW w:w="2309"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center"/>
              <w:rPr>
                <w:rFonts w:ascii="宋体" w:eastAsia="宋体" w:hAnsi="宋体" w:cs="Arial"/>
                <w:b/>
                <w:bCs/>
                <w:kern w:val="0"/>
                <w:sz w:val="20"/>
                <w:szCs w:val="20"/>
              </w:rPr>
            </w:pPr>
            <w:r w:rsidRPr="004E7517">
              <w:rPr>
                <w:rFonts w:ascii="宋体" w:eastAsia="宋体" w:hAnsi="宋体" w:cs="Arial" w:hint="eastAsia"/>
                <w:b/>
                <w:bCs/>
                <w:kern w:val="0"/>
                <w:sz w:val="20"/>
                <w:szCs w:val="20"/>
              </w:rPr>
              <w:t>本年支出合计</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2,135.91</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2,135.91</w:t>
            </w:r>
          </w:p>
        </w:tc>
        <w:tc>
          <w:tcPr>
            <w:tcW w:w="1381"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2308"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lastRenderedPageBreak/>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2309"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381" w:type="dxa"/>
            <w:tcBorders>
              <w:top w:val="nil"/>
              <w:left w:val="nil"/>
              <w:bottom w:val="single" w:sz="4" w:space="0" w:color="000000"/>
              <w:right w:val="single" w:sz="12"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2308"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年初财政拨款结转和结余</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27.58</w:t>
            </w:r>
          </w:p>
        </w:tc>
        <w:tc>
          <w:tcPr>
            <w:tcW w:w="2309"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年末财政拨款结转和结余</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1,068.46</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1,068.46</w:t>
            </w:r>
          </w:p>
        </w:tc>
        <w:tc>
          <w:tcPr>
            <w:tcW w:w="1381"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2308"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一、一般公共预算财政拨款</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27.58</w:t>
            </w:r>
          </w:p>
        </w:tc>
        <w:tc>
          <w:tcPr>
            <w:tcW w:w="2309"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基本支出结转</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493.61</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493.61</w:t>
            </w:r>
          </w:p>
        </w:tc>
        <w:tc>
          <w:tcPr>
            <w:tcW w:w="1381"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2308"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二、政府性基金预算财政拨款</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2309"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项目支出结转和结余</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574.85</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574.85</w:t>
            </w:r>
          </w:p>
        </w:tc>
        <w:tc>
          <w:tcPr>
            <w:tcW w:w="1381"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2308"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2309"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381" w:type="dxa"/>
            <w:tcBorders>
              <w:top w:val="nil"/>
              <w:left w:val="nil"/>
              <w:bottom w:val="single" w:sz="4" w:space="0" w:color="000000"/>
              <w:right w:val="single" w:sz="12"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bl>
    <w:p w:rsidR="004E7517" w:rsidRPr="004E7517" w:rsidRDefault="004E7517" w:rsidP="004E7517">
      <w:pPr>
        <w:pStyle w:val="1"/>
        <w:numPr>
          <w:ilvl w:val="0"/>
          <w:numId w:val="1"/>
        </w:numPr>
        <w:ind w:firstLineChars="0"/>
        <w:jc w:val="left"/>
        <w:rPr>
          <w:rFonts w:asciiTheme="majorEastAsia" w:eastAsiaTheme="majorEastAsia" w:hAnsiTheme="majorEastAsia"/>
          <w:sz w:val="32"/>
          <w:szCs w:val="32"/>
        </w:rPr>
      </w:pPr>
      <w:r>
        <w:rPr>
          <w:rFonts w:ascii="仿宋" w:eastAsia="仿宋" w:hAnsi="仿宋" w:hint="eastAsia"/>
          <w:sz w:val="32"/>
          <w:szCs w:val="32"/>
        </w:rPr>
        <w:t>一般公共预算财政拨款支出决算表</w:t>
      </w:r>
    </w:p>
    <w:tbl>
      <w:tblPr>
        <w:tblW w:w="9192" w:type="dxa"/>
        <w:tblInd w:w="92" w:type="dxa"/>
        <w:tblLook w:val="04A0"/>
      </w:tblPr>
      <w:tblGrid>
        <w:gridCol w:w="947"/>
        <w:gridCol w:w="885"/>
        <w:gridCol w:w="793"/>
        <w:gridCol w:w="3109"/>
        <w:gridCol w:w="1016"/>
        <w:gridCol w:w="1016"/>
        <w:gridCol w:w="1426"/>
      </w:tblGrid>
      <w:tr w:rsidR="004E7517" w:rsidRPr="004E7517" w:rsidTr="004E7517">
        <w:trPr>
          <w:trHeight w:val="555"/>
        </w:trPr>
        <w:tc>
          <w:tcPr>
            <w:tcW w:w="7766" w:type="dxa"/>
            <w:gridSpan w:val="6"/>
            <w:tcBorders>
              <w:top w:val="nil"/>
              <w:left w:val="nil"/>
              <w:bottom w:val="nil"/>
              <w:right w:val="nil"/>
            </w:tcBorders>
            <w:shd w:val="clear" w:color="000000" w:fill="FFFFFF"/>
            <w:noWrap/>
            <w:vAlign w:val="center"/>
            <w:hideMark/>
          </w:tcPr>
          <w:p w:rsidR="004E7517" w:rsidRPr="004E7517" w:rsidRDefault="004E7517" w:rsidP="004E7517">
            <w:pPr>
              <w:widowControl/>
              <w:spacing w:line="240" w:lineRule="auto"/>
              <w:jc w:val="center"/>
              <w:rPr>
                <w:rFonts w:asciiTheme="majorEastAsia" w:eastAsiaTheme="majorEastAsia" w:hAnsiTheme="majorEastAsia" w:cs="Arial"/>
                <w:b/>
                <w:color w:val="000000"/>
                <w:kern w:val="0"/>
                <w:sz w:val="32"/>
                <w:szCs w:val="32"/>
              </w:rPr>
            </w:pPr>
            <w:r w:rsidRPr="004E7517">
              <w:rPr>
                <w:rFonts w:asciiTheme="majorEastAsia" w:eastAsiaTheme="majorEastAsia" w:hAnsiTheme="majorEastAsia" w:cs="Arial" w:hint="eastAsia"/>
                <w:b/>
                <w:color w:val="000000"/>
                <w:kern w:val="0"/>
                <w:sz w:val="32"/>
                <w:szCs w:val="32"/>
              </w:rPr>
              <w:t>一般公共预算财政拨款支出决算表</w:t>
            </w:r>
          </w:p>
        </w:tc>
        <w:tc>
          <w:tcPr>
            <w:tcW w:w="1426" w:type="dxa"/>
            <w:tcBorders>
              <w:top w:val="nil"/>
              <w:left w:val="nil"/>
              <w:bottom w:val="nil"/>
              <w:right w:val="single" w:sz="4" w:space="0" w:color="808080"/>
            </w:tcBorders>
            <w:shd w:val="clear" w:color="000000" w:fill="FFFFFF"/>
            <w:noWrap/>
            <w:vAlign w:val="center"/>
            <w:hideMark/>
          </w:tcPr>
          <w:p w:rsidR="004E7517" w:rsidRPr="004E7517" w:rsidRDefault="004E7517" w:rsidP="004E7517">
            <w:pPr>
              <w:widowControl/>
              <w:spacing w:line="240" w:lineRule="auto"/>
              <w:jc w:val="left"/>
              <w:rPr>
                <w:rFonts w:asciiTheme="majorEastAsia" w:eastAsiaTheme="majorEastAsia" w:hAnsiTheme="majorEastAsia" w:cs="Arial"/>
                <w:kern w:val="0"/>
                <w:sz w:val="32"/>
                <w:szCs w:val="32"/>
              </w:rPr>
            </w:pPr>
            <w:r w:rsidRPr="004E7517">
              <w:rPr>
                <w:rFonts w:asciiTheme="majorEastAsia" w:eastAsiaTheme="majorEastAsia" w:hAnsiTheme="majorEastAsia" w:cs="Arial" w:hint="eastAsia"/>
                <w:kern w:val="0"/>
                <w:sz w:val="32"/>
                <w:szCs w:val="32"/>
              </w:rPr>
              <w:t xml:space="preserve">　</w:t>
            </w:r>
          </w:p>
        </w:tc>
      </w:tr>
      <w:tr w:rsidR="004E7517" w:rsidRPr="004E7517" w:rsidTr="004E7517">
        <w:trPr>
          <w:trHeight w:val="300"/>
        </w:trPr>
        <w:tc>
          <w:tcPr>
            <w:tcW w:w="2625" w:type="dxa"/>
            <w:gridSpan w:val="3"/>
            <w:tcBorders>
              <w:top w:val="nil"/>
              <w:left w:val="nil"/>
              <w:bottom w:val="single" w:sz="4" w:space="0" w:color="808080"/>
              <w:right w:val="nil"/>
            </w:tcBorders>
            <w:shd w:val="clear" w:color="000000" w:fill="FFFFFF"/>
            <w:noWrap/>
            <w:vAlign w:val="center"/>
            <w:hideMark/>
          </w:tcPr>
          <w:p w:rsidR="004E7517" w:rsidRPr="004E7517" w:rsidRDefault="004E7517" w:rsidP="004E7517">
            <w:pPr>
              <w:widowControl/>
              <w:spacing w:line="240" w:lineRule="auto"/>
              <w:jc w:val="left"/>
              <w:rPr>
                <w:rFonts w:ascii="宋体" w:eastAsia="宋体" w:hAnsi="宋体" w:cs="Arial"/>
                <w:color w:val="000000"/>
                <w:kern w:val="0"/>
                <w:sz w:val="22"/>
              </w:rPr>
            </w:pPr>
            <w:r w:rsidRPr="004E7517">
              <w:rPr>
                <w:rFonts w:ascii="宋体" w:eastAsia="宋体" w:hAnsi="宋体" w:cs="Arial" w:hint="eastAsia"/>
                <w:color w:val="000000"/>
                <w:kern w:val="0"/>
                <w:sz w:val="22"/>
              </w:rPr>
              <w:t>单位：台江区人民检察院</w:t>
            </w:r>
          </w:p>
        </w:tc>
        <w:tc>
          <w:tcPr>
            <w:tcW w:w="3109" w:type="dxa"/>
            <w:tcBorders>
              <w:top w:val="nil"/>
              <w:left w:val="nil"/>
              <w:bottom w:val="single" w:sz="4" w:space="0" w:color="808080"/>
              <w:right w:val="nil"/>
            </w:tcBorders>
            <w:shd w:val="clear" w:color="000000" w:fill="FFFFFF"/>
            <w:noWrap/>
            <w:vAlign w:val="center"/>
            <w:hideMark/>
          </w:tcPr>
          <w:p w:rsidR="004E7517" w:rsidRPr="004E7517" w:rsidRDefault="004E7517" w:rsidP="004E7517">
            <w:pPr>
              <w:widowControl/>
              <w:spacing w:line="240" w:lineRule="auto"/>
              <w:jc w:val="center"/>
              <w:rPr>
                <w:rFonts w:ascii="宋体" w:eastAsia="宋体" w:hAnsi="宋体" w:cs="Arial"/>
                <w:color w:val="000000"/>
                <w:kern w:val="0"/>
                <w:sz w:val="22"/>
              </w:rPr>
            </w:pPr>
            <w:r w:rsidRPr="004E7517">
              <w:rPr>
                <w:rFonts w:ascii="宋体" w:eastAsia="宋体" w:hAnsi="宋体" w:cs="Arial" w:hint="eastAsia"/>
                <w:color w:val="000000"/>
                <w:kern w:val="0"/>
                <w:sz w:val="22"/>
              </w:rPr>
              <w:t>2017年度</w:t>
            </w:r>
          </w:p>
        </w:tc>
        <w:tc>
          <w:tcPr>
            <w:tcW w:w="1016" w:type="dxa"/>
            <w:tcBorders>
              <w:top w:val="nil"/>
              <w:left w:val="nil"/>
              <w:bottom w:val="single" w:sz="4" w:space="0" w:color="808080"/>
              <w:right w:val="nil"/>
            </w:tcBorders>
            <w:shd w:val="clear" w:color="000000" w:fill="FFFFFF"/>
            <w:noWrap/>
            <w:vAlign w:val="center"/>
            <w:hideMark/>
          </w:tcPr>
          <w:p w:rsidR="004E7517" w:rsidRPr="004E7517" w:rsidRDefault="004E7517" w:rsidP="004E7517">
            <w:pPr>
              <w:widowControl/>
              <w:spacing w:line="240" w:lineRule="auto"/>
              <w:jc w:val="left"/>
              <w:rPr>
                <w:rFonts w:ascii="宋体" w:eastAsia="宋体" w:hAnsi="宋体" w:cs="Arial"/>
                <w:kern w:val="0"/>
                <w:sz w:val="18"/>
                <w:szCs w:val="18"/>
              </w:rPr>
            </w:pPr>
            <w:r w:rsidRPr="004E7517">
              <w:rPr>
                <w:rFonts w:ascii="宋体" w:eastAsia="宋体" w:hAnsi="宋体" w:cs="Arial" w:hint="eastAsia"/>
                <w:kern w:val="0"/>
                <w:sz w:val="18"/>
                <w:szCs w:val="18"/>
              </w:rPr>
              <w:t xml:space="preserve">　</w:t>
            </w:r>
          </w:p>
        </w:tc>
        <w:tc>
          <w:tcPr>
            <w:tcW w:w="1016" w:type="dxa"/>
            <w:tcBorders>
              <w:top w:val="nil"/>
              <w:left w:val="nil"/>
              <w:bottom w:val="single" w:sz="4" w:space="0" w:color="808080"/>
              <w:right w:val="nil"/>
            </w:tcBorders>
            <w:shd w:val="clear" w:color="000000" w:fill="FFFFFF"/>
            <w:noWrap/>
            <w:vAlign w:val="center"/>
            <w:hideMark/>
          </w:tcPr>
          <w:p w:rsidR="004E7517" w:rsidRPr="004E7517" w:rsidRDefault="004E7517" w:rsidP="004E7517">
            <w:pPr>
              <w:widowControl/>
              <w:spacing w:line="240" w:lineRule="auto"/>
              <w:jc w:val="left"/>
              <w:rPr>
                <w:rFonts w:ascii="宋体" w:eastAsia="宋体" w:hAnsi="宋体" w:cs="Arial"/>
                <w:kern w:val="0"/>
                <w:sz w:val="18"/>
                <w:szCs w:val="18"/>
              </w:rPr>
            </w:pPr>
            <w:r w:rsidRPr="004E7517">
              <w:rPr>
                <w:rFonts w:ascii="宋体" w:eastAsia="宋体" w:hAnsi="宋体" w:cs="Arial" w:hint="eastAsia"/>
                <w:kern w:val="0"/>
                <w:sz w:val="18"/>
                <w:szCs w:val="18"/>
              </w:rPr>
              <w:t xml:space="preserve">　</w:t>
            </w:r>
          </w:p>
        </w:tc>
        <w:tc>
          <w:tcPr>
            <w:tcW w:w="1426" w:type="dxa"/>
            <w:tcBorders>
              <w:top w:val="nil"/>
              <w:left w:val="nil"/>
              <w:bottom w:val="single" w:sz="4" w:space="0" w:color="808080"/>
              <w:right w:val="single" w:sz="4" w:space="0" w:color="80808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color w:val="000000"/>
                <w:kern w:val="0"/>
                <w:sz w:val="22"/>
              </w:rPr>
            </w:pPr>
            <w:r w:rsidRPr="004E7517">
              <w:rPr>
                <w:rFonts w:ascii="宋体" w:eastAsia="宋体" w:hAnsi="宋体" w:cs="Arial" w:hint="eastAsia"/>
                <w:color w:val="000000"/>
                <w:kern w:val="0"/>
                <w:sz w:val="22"/>
              </w:rPr>
              <w:t>单位：万元</w:t>
            </w:r>
          </w:p>
        </w:tc>
      </w:tr>
      <w:tr w:rsidR="004E7517" w:rsidRPr="004E7517" w:rsidTr="004E7517">
        <w:trPr>
          <w:trHeight w:val="270"/>
        </w:trPr>
        <w:tc>
          <w:tcPr>
            <w:tcW w:w="5734" w:type="dxa"/>
            <w:gridSpan w:val="4"/>
            <w:tcBorders>
              <w:top w:val="nil"/>
              <w:left w:val="single" w:sz="4" w:space="0" w:color="000000"/>
              <w:bottom w:val="single" w:sz="4" w:space="0" w:color="000000"/>
              <w:right w:val="single" w:sz="4" w:space="0" w:color="000000"/>
            </w:tcBorders>
            <w:shd w:val="clear" w:color="000000" w:fill="C0C0C0"/>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项目</w:t>
            </w:r>
          </w:p>
        </w:tc>
        <w:tc>
          <w:tcPr>
            <w:tcW w:w="1016" w:type="dxa"/>
            <w:vMerge w:val="restart"/>
            <w:tcBorders>
              <w:top w:val="nil"/>
              <w:left w:val="nil"/>
              <w:bottom w:val="single" w:sz="4" w:space="0" w:color="000000"/>
              <w:right w:val="single" w:sz="4" w:space="0" w:color="000000"/>
            </w:tcBorders>
            <w:shd w:val="clear" w:color="000000" w:fill="C0C0C0"/>
            <w:vAlign w:val="center"/>
            <w:hideMark/>
          </w:tcPr>
          <w:p w:rsidR="004E7517" w:rsidRPr="004E7517" w:rsidRDefault="004E7517" w:rsidP="004E7517">
            <w:pPr>
              <w:widowControl/>
              <w:spacing w:line="240" w:lineRule="auto"/>
              <w:jc w:val="center"/>
              <w:rPr>
                <w:rFonts w:ascii="宋体" w:eastAsia="宋体" w:hAnsi="宋体" w:cs="Arial"/>
                <w:kern w:val="0"/>
                <w:sz w:val="20"/>
                <w:szCs w:val="20"/>
              </w:rPr>
            </w:pPr>
            <w:r w:rsidRPr="004E7517">
              <w:rPr>
                <w:rFonts w:ascii="宋体" w:eastAsia="宋体" w:hAnsi="宋体" w:cs="Arial" w:hint="eastAsia"/>
                <w:kern w:val="0"/>
                <w:sz w:val="20"/>
                <w:szCs w:val="20"/>
              </w:rPr>
              <w:t>本年支出合计</w:t>
            </w:r>
          </w:p>
        </w:tc>
        <w:tc>
          <w:tcPr>
            <w:tcW w:w="1016" w:type="dxa"/>
            <w:vMerge w:val="restart"/>
            <w:tcBorders>
              <w:top w:val="nil"/>
              <w:left w:val="nil"/>
              <w:bottom w:val="single" w:sz="4" w:space="0" w:color="000000"/>
              <w:right w:val="single" w:sz="4" w:space="0" w:color="000000"/>
            </w:tcBorders>
            <w:shd w:val="clear" w:color="000000" w:fill="C0C0C0"/>
            <w:vAlign w:val="center"/>
            <w:hideMark/>
          </w:tcPr>
          <w:p w:rsidR="004E7517" w:rsidRPr="004E7517" w:rsidRDefault="004E7517" w:rsidP="004E7517">
            <w:pPr>
              <w:widowControl/>
              <w:spacing w:line="240" w:lineRule="auto"/>
              <w:jc w:val="center"/>
              <w:rPr>
                <w:rFonts w:ascii="宋体" w:eastAsia="宋体" w:hAnsi="宋体" w:cs="Arial"/>
                <w:kern w:val="0"/>
                <w:sz w:val="20"/>
                <w:szCs w:val="20"/>
              </w:rPr>
            </w:pPr>
            <w:r w:rsidRPr="004E7517">
              <w:rPr>
                <w:rFonts w:ascii="宋体" w:eastAsia="宋体" w:hAnsi="宋体" w:cs="Arial" w:hint="eastAsia"/>
                <w:kern w:val="0"/>
                <w:sz w:val="20"/>
                <w:szCs w:val="20"/>
              </w:rPr>
              <w:t>基本支出</w:t>
            </w:r>
          </w:p>
        </w:tc>
        <w:tc>
          <w:tcPr>
            <w:tcW w:w="1426" w:type="dxa"/>
            <w:vMerge w:val="restart"/>
            <w:tcBorders>
              <w:top w:val="nil"/>
              <w:left w:val="nil"/>
              <w:bottom w:val="single" w:sz="4" w:space="0" w:color="000000"/>
              <w:right w:val="single" w:sz="4" w:space="0" w:color="000000"/>
            </w:tcBorders>
            <w:shd w:val="clear" w:color="000000" w:fill="C0C0C0"/>
            <w:vAlign w:val="center"/>
            <w:hideMark/>
          </w:tcPr>
          <w:p w:rsidR="004E7517" w:rsidRPr="004E7517" w:rsidRDefault="004E7517" w:rsidP="004E7517">
            <w:pPr>
              <w:widowControl/>
              <w:spacing w:line="240" w:lineRule="auto"/>
              <w:jc w:val="center"/>
              <w:rPr>
                <w:rFonts w:ascii="宋体" w:eastAsia="宋体" w:hAnsi="宋体" w:cs="Arial"/>
                <w:kern w:val="0"/>
                <w:sz w:val="20"/>
                <w:szCs w:val="20"/>
              </w:rPr>
            </w:pPr>
            <w:r w:rsidRPr="004E7517">
              <w:rPr>
                <w:rFonts w:ascii="宋体" w:eastAsia="宋体" w:hAnsi="宋体" w:cs="Arial" w:hint="eastAsia"/>
                <w:kern w:val="0"/>
                <w:sz w:val="20"/>
                <w:szCs w:val="20"/>
              </w:rPr>
              <w:t>项目支出</w:t>
            </w:r>
          </w:p>
        </w:tc>
      </w:tr>
      <w:tr w:rsidR="004E7517" w:rsidRPr="004E7517" w:rsidTr="004E7517">
        <w:trPr>
          <w:trHeight w:val="312"/>
        </w:trPr>
        <w:tc>
          <w:tcPr>
            <w:tcW w:w="2625" w:type="dxa"/>
            <w:gridSpan w:val="3"/>
            <w:vMerge w:val="restart"/>
            <w:tcBorders>
              <w:top w:val="nil"/>
              <w:left w:val="single" w:sz="4" w:space="0" w:color="000000"/>
              <w:bottom w:val="single" w:sz="4" w:space="0" w:color="000000"/>
              <w:right w:val="single" w:sz="4" w:space="0" w:color="000000"/>
            </w:tcBorders>
            <w:shd w:val="clear" w:color="000000" w:fill="C0C0C0"/>
            <w:vAlign w:val="center"/>
            <w:hideMark/>
          </w:tcPr>
          <w:p w:rsidR="004E7517" w:rsidRPr="004E7517" w:rsidRDefault="004E7517" w:rsidP="004E7517">
            <w:pPr>
              <w:widowControl/>
              <w:spacing w:line="240" w:lineRule="auto"/>
              <w:jc w:val="center"/>
              <w:rPr>
                <w:rFonts w:ascii="宋体" w:eastAsia="宋体" w:hAnsi="宋体" w:cs="Arial"/>
                <w:kern w:val="0"/>
                <w:sz w:val="20"/>
                <w:szCs w:val="20"/>
              </w:rPr>
            </w:pPr>
            <w:r w:rsidRPr="004E7517">
              <w:rPr>
                <w:rFonts w:ascii="宋体" w:eastAsia="宋体" w:hAnsi="宋体" w:cs="Arial" w:hint="eastAsia"/>
                <w:kern w:val="0"/>
                <w:sz w:val="20"/>
                <w:szCs w:val="20"/>
              </w:rPr>
              <w:t>支出功能分类科目编码</w:t>
            </w:r>
          </w:p>
        </w:tc>
        <w:tc>
          <w:tcPr>
            <w:tcW w:w="3109" w:type="dxa"/>
            <w:vMerge w:val="restart"/>
            <w:tcBorders>
              <w:top w:val="nil"/>
              <w:left w:val="nil"/>
              <w:bottom w:val="single" w:sz="4" w:space="0" w:color="000000"/>
              <w:right w:val="single" w:sz="4" w:space="0" w:color="000000"/>
            </w:tcBorders>
            <w:shd w:val="clear" w:color="000000" w:fill="C0C0C0"/>
            <w:vAlign w:val="center"/>
            <w:hideMark/>
          </w:tcPr>
          <w:p w:rsidR="004E7517" w:rsidRPr="004E7517" w:rsidRDefault="004E7517" w:rsidP="004E7517">
            <w:pPr>
              <w:widowControl/>
              <w:spacing w:line="240" w:lineRule="auto"/>
              <w:jc w:val="center"/>
              <w:rPr>
                <w:rFonts w:ascii="宋体" w:eastAsia="宋体" w:hAnsi="宋体" w:cs="Arial"/>
                <w:kern w:val="0"/>
                <w:sz w:val="20"/>
                <w:szCs w:val="20"/>
              </w:rPr>
            </w:pPr>
            <w:r w:rsidRPr="004E7517">
              <w:rPr>
                <w:rFonts w:ascii="宋体" w:eastAsia="宋体" w:hAnsi="宋体" w:cs="Arial" w:hint="eastAsia"/>
                <w:kern w:val="0"/>
                <w:sz w:val="20"/>
                <w:szCs w:val="20"/>
              </w:rPr>
              <w:t>科目名称</w:t>
            </w:r>
          </w:p>
        </w:tc>
        <w:tc>
          <w:tcPr>
            <w:tcW w:w="1016"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1016"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1426"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r>
      <w:tr w:rsidR="004E7517" w:rsidRPr="004E7517" w:rsidTr="004E7517">
        <w:trPr>
          <w:trHeight w:val="312"/>
        </w:trPr>
        <w:tc>
          <w:tcPr>
            <w:tcW w:w="2625" w:type="dxa"/>
            <w:gridSpan w:val="3"/>
            <w:vMerge/>
            <w:tcBorders>
              <w:top w:val="nil"/>
              <w:left w:val="single" w:sz="4" w:space="0" w:color="000000"/>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3109"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1016"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1016"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1426"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r>
      <w:tr w:rsidR="004E7517" w:rsidRPr="004E7517" w:rsidTr="004E7517">
        <w:trPr>
          <w:trHeight w:val="312"/>
        </w:trPr>
        <w:tc>
          <w:tcPr>
            <w:tcW w:w="2625" w:type="dxa"/>
            <w:gridSpan w:val="3"/>
            <w:vMerge/>
            <w:tcBorders>
              <w:top w:val="nil"/>
              <w:left w:val="single" w:sz="4" w:space="0" w:color="000000"/>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3109"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1016"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1016"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1426"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r>
      <w:tr w:rsidR="004E7517" w:rsidRPr="004E7517" w:rsidTr="004E7517">
        <w:trPr>
          <w:trHeight w:val="300"/>
        </w:trPr>
        <w:tc>
          <w:tcPr>
            <w:tcW w:w="947" w:type="dxa"/>
            <w:tcBorders>
              <w:top w:val="nil"/>
              <w:left w:val="single" w:sz="4" w:space="0" w:color="000000"/>
              <w:bottom w:val="single" w:sz="4" w:space="0" w:color="000000"/>
              <w:right w:val="single" w:sz="4" w:space="0" w:color="000000"/>
            </w:tcBorders>
            <w:shd w:val="clear" w:color="000000" w:fill="C0C0C0"/>
            <w:vAlign w:val="center"/>
            <w:hideMark/>
          </w:tcPr>
          <w:p w:rsidR="004E7517" w:rsidRPr="004E7517" w:rsidRDefault="004E7517" w:rsidP="004E7517">
            <w:pPr>
              <w:widowControl/>
              <w:spacing w:line="240" w:lineRule="auto"/>
              <w:jc w:val="center"/>
              <w:rPr>
                <w:rFonts w:ascii="宋体" w:eastAsia="宋体" w:hAnsi="宋体" w:cs="Arial"/>
                <w:kern w:val="0"/>
                <w:sz w:val="20"/>
                <w:szCs w:val="20"/>
              </w:rPr>
            </w:pPr>
            <w:r w:rsidRPr="004E7517">
              <w:rPr>
                <w:rFonts w:ascii="宋体" w:eastAsia="宋体" w:hAnsi="宋体" w:cs="Arial" w:hint="eastAsia"/>
                <w:kern w:val="0"/>
                <w:sz w:val="20"/>
                <w:szCs w:val="20"/>
              </w:rPr>
              <w:t>类</w:t>
            </w:r>
          </w:p>
        </w:tc>
        <w:tc>
          <w:tcPr>
            <w:tcW w:w="885" w:type="dxa"/>
            <w:tcBorders>
              <w:top w:val="nil"/>
              <w:left w:val="nil"/>
              <w:bottom w:val="single" w:sz="4" w:space="0" w:color="000000"/>
              <w:right w:val="single" w:sz="4" w:space="0" w:color="000000"/>
            </w:tcBorders>
            <w:shd w:val="clear" w:color="000000" w:fill="C0C0C0"/>
            <w:vAlign w:val="center"/>
            <w:hideMark/>
          </w:tcPr>
          <w:p w:rsidR="004E7517" w:rsidRPr="004E7517" w:rsidRDefault="004E7517" w:rsidP="004E7517">
            <w:pPr>
              <w:widowControl/>
              <w:spacing w:line="240" w:lineRule="auto"/>
              <w:jc w:val="center"/>
              <w:rPr>
                <w:rFonts w:ascii="宋体" w:eastAsia="宋体" w:hAnsi="宋体" w:cs="Arial"/>
                <w:kern w:val="0"/>
                <w:sz w:val="20"/>
                <w:szCs w:val="20"/>
              </w:rPr>
            </w:pPr>
            <w:r w:rsidRPr="004E7517">
              <w:rPr>
                <w:rFonts w:ascii="宋体" w:eastAsia="宋体" w:hAnsi="宋体" w:cs="Arial" w:hint="eastAsia"/>
                <w:kern w:val="0"/>
                <w:sz w:val="20"/>
                <w:szCs w:val="20"/>
              </w:rPr>
              <w:t>款</w:t>
            </w:r>
          </w:p>
        </w:tc>
        <w:tc>
          <w:tcPr>
            <w:tcW w:w="793" w:type="dxa"/>
            <w:tcBorders>
              <w:top w:val="nil"/>
              <w:left w:val="nil"/>
              <w:bottom w:val="single" w:sz="4" w:space="0" w:color="000000"/>
              <w:right w:val="single" w:sz="4" w:space="0" w:color="000000"/>
            </w:tcBorders>
            <w:shd w:val="clear" w:color="000000" w:fill="C0C0C0"/>
            <w:vAlign w:val="center"/>
            <w:hideMark/>
          </w:tcPr>
          <w:p w:rsidR="004E7517" w:rsidRPr="004E7517" w:rsidRDefault="004E7517" w:rsidP="004E7517">
            <w:pPr>
              <w:widowControl/>
              <w:spacing w:line="240" w:lineRule="auto"/>
              <w:jc w:val="center"/>
              <w:rPr>
                <w:rFonts w:ascii="宋体" w:eastAsia="宋体" w:hAnsi="宋体" w:cs="Arial"/>
                <w:kern w:val="0"/>
                <w:sz w:val="20"/>
                <w:szCs w:val="20"/>
              </w:rPr>
            </w:pPr>
            <w:r w:rsidRPr="004E7517">
              <w:rPr>
                <w:rFonts w:ascii="宋体" w:eastAsia="宋体" w:hAnsi="宋体" w:cs="Arial" w:hint="eastAsia"/>
                <w:kern w:val="0"/>
                <w:sz w:val="20"/>
                <w:szCs w:val="20"/>
              </w:rPr>
              <w:t>项</w:t>
            </w:r>
          </w:p>
        </w:tc>
        <w:tc>
          <w:tcPr>
            <w:tcW w:w="3109" w:type="dxa"/>
            <w:tcBorders>
              <w:top w:val="nil"/>
              <w:left w:val="nil"/>
              <w:bottom w:val="single" w:sz="4" w:space="0" w:color="000000"/>
              <w:right w:val="single" w:sz="4" w:space="0" w:color="000000"/>
            </w:tcBorders>
            <w:shd w:val="clear" w:color="000000" w:fill="C0C0C0"/>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合计</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2,135.91</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2,026.91</w:t>
            </w:r>
          </w:p>
        </w:tc>
        <w:tc>
          <w:tcPr>
            <w:tcW w:w="1426"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109.00</w:t>
            </w:r>
          </w:p>
        </w:tc>
      </w:tr>
      <w:tr w:rsidR="004E7517" w:rsidRPr="004E7517" w:rsidTr="004E7517">
        <w:trPr>
          <w:trHeight w:val="300"/>
        </w:trPr>
        <w:tc>
          <w:tcPr>
            <w:tcW w:w="2625"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2040401</w:t>
            </w:r>
          </w:p>
        </w:tc>
        <w:tc>
          <w:tcPr>
            <w:tcW w:w="3109" w:type="dxa"/>
            <w:tcBorders>
              <w:top w:val="nil"/>
              <w:left w:val="nil"/>
              <w:bottom w:val="single" w:sz="4" w:space="0" w:color="000000"/>
              <w:right w:val="single" w:sz="4" w:space="0" w:color="000000"/>
            </w:tcBorders>
            <w:shd w:val="clear" w:color="000000" w:fill="CCFFFF"/>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行政运行</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1,665.76</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1,665.76</w:t>
            </w:r>
          </w:p>
        </w:tc>
        <w:tc>
          <w:tcPr>
            <w:tcW w:w="1426"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2625"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2040402</w:t>
            </w:r>
          </w:p>
        </w:tc>
        <w:tc>
          <w:tcPr>
            <w:tcW w:w="3109" w:type="dxa"/>
            <w:tcBorders>
              <w:top w:val="nil"/>
              <w:left w:val="nil"/>
              <w:bottom w:val="single" w:sz="4" w:space="0" w:color="000000"/>
              <w:right w:val="single" w:sz="4" w:space="0" w:color="000000"/>
            </w:tcBorders>
            <w:shd w:val="clear" w:color="000000" w:fill="CCFFFF"/>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一般行政管理事务</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81.15</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26"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81.15</w:t>
            </w:r>
          </w:p>
        </w:tc>
      </w:tr>
      <w:tr w:rsidR="004E7517" w:rsidRPr="004E7517" w:rsidTr="004E7517">
        <w:trPr>
          <w:trHeight w:val="300"/>
        </w:trPr>
        <w:tc>
          <w:tcPr>
            <w:tcW w:w="2625"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2040409</w:t>
            </w:r>
          </w:p>
        </w:tc>
        <w:tc>
          <w:tcPr>
            <w:tcW w:w="3109" w:type="dxa"/>
            <w:tcBorders>
              <w:top w:val="nil"/>
              <w:left w:val="nil"/>
              <w:bottom w:val="single" w:sz="4" w:space="0" w:color="000000"/>
              <w:right w:val="single" w:sz="4" w:space="0" w:color="000000"/>
            </w:tcBorders>
            <w:shd w:val="clear" w:color="000000" w:fill="CCFFFF"/>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两房建设</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26.69</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26"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26.69</w:t>
            </w:r>
          </w:p>
        </w:tc>
      </w:tr>
      <w:tr w:rsidR="004E7517" w:rsidRPr="004E7517" w:rsidTr="004E7517">
        <w:trPr>
          <w:trHeight w:val="300"/>
        </w:trPr>
        <w:tc>
          <w:tcPr>
            <w:tcW w:w="2625"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2040499</w:t>
            </w:r>
          </w:p>
        </w:tc>
        <w:tc>
          <w:tcPr>
            <w:tcW w:w="3109" w:type="dxa"/>
            <w:tcBorders>
              <w:top w:val="nil"/>
              <w:left w:val="nil"/>
              <w:bottom w:val="single" w:sz="4" w:space="0" w:color="000000"/>
              <w:right w:val="single" w:sz="4" w:space="0" w:color="000000"/>
            </w:tcBorders>
            <w:shd w:val="clear" w:color="000000" w:fill="CCFFFF"/>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其他检察支出</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1.17</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26"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1.17</w:t>
            </w:r>
          </w:p>
        </w:tc>
      </w:tr>
      <w:tr w:rsidR="004E7517" w:rsidRPr="004E7517" w:rsidTr="004E7517">
        <w:trPr>
          <w:trHeight w:val="300"/>
        </w:trPr>
        <w:tc>
          <w:tcPr>
            <w:tcW w:w="2625"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2080101</w:t>
            </w:r>
          </w:p>
        </w:tc>
        <w:tc>
          <w:tcPr>
            <w:tcW w:w="3109" w:type="dxa"/>
            <w:tcBorders>
              <w:top w:val="nil"/>
              <w:left w:val="nil"/>
              <w:bottom w:val="single" w:sz="4" w:space="0" w:color="000000"/>
              <w:right w:val="single" w:sz="4" w:space="0" w:color="000000"/>
            </w:tcBorders>
            <w:shd w:val="clear" w:color="000000" w:fill="CCFFFF"/>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行政运行</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26"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2625"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2080501</w:t>
            </w:r>
          </w:p>
        </w:tc>
        <w:tc>
          <w:tcPr>
            <w:tcW w:w="3109" w:type="dxa"/>
            <w:tcBorders>
              <w:top w:val="nil"/>
              <w:left w:val="nil"/>
              <w:bottom w:val="single" w:sz="4" w:space="0" w:color="000000"/>
              <w:right w:val="single" w:sz="4" w:space="0" w:color="000000"/>
            </w:tcBorders>
            <w:shd w:val="clear" w:color="000000" w:fill="CCFFFF"/>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归口管理的行政单位离退休</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38.80</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38.80</w:t>
            </w:r>
          </w:p>
        </w:tc>
        <w:tc>
          <w:tcPr>
            <w:tcW w:w="1426"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2625"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2080505</w:t>
            </w:r>
          </w:p>
        </w:tc>
        <w:tc>
          <w:tcPr>
            <w:tcW w:w="3109" w:type="dxa"/>
            <w:tcBorders>
              <w:top w:val="nil"/>
              <w:left w:val="nil"/>
              <w:bottom w:val="single" w:sz="4" w:space="0" w:color="000000"/>
              <w:right w:val="single" w:sz="4" w:space="0" w:color="000000"/>
            </w:tcBorders>
            <w:shd w:val="clear" w:color="000000" w:fill="CCFFFF"/>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机关事业单位基本养老保险缴费支出★</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119.50</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119.50</w:t>
            </w:r>
          </w:p>
        </w:tc>
        <w:tc>
          <w:tcPr>
            <w:tcW w:w="1426"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2625"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2080801</w:t>
            </w:r>
          </w:p>
        </w:tc>
        <w:tc>
          <w:tcPr>
            <w:tcW w:w="3109" w:type="dxa"/>
            <w:tcBorders>
              <w:top w:val="nil"/>
              <w:left w:val="nil"/>
              <w:bottom w:val="single" w:sz="4" w:space="0" w:color="000000"/>
              <w:right w:val="single" w:sz="4" w:space="0" w:color="000000"/>
            </w:tcBorders>
            <w:shd w:val="clear" w:color="000000" w:fill="CCFFFF"/>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死亡抚恤</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3.00</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3.00</w:t>
            </w:r>
          </w:p>
        </w:tc>
        <w:tc>
          <w:tcPr>
            <w:tcW w:w="1426"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2625"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2101101</w:t>
            </w:r>
          </w:p>
        </w:tc>
        <w:tc>
          <w:tcPr>
            <w:tcW w:w="3109" w:type="dxa"/>
            <w:tcBorders>
              <w:top w:val="nil"/>
              <w:left w:val="nil"/>
              <w:bottom w:val="single" w:sz="4" w:space="0" w:color="000000"/>
              <w:right w:val="single" w:sz="4" w:space="0" w:color="000000"/>
            </w:tcBorders>
            <w:shd w:val="clear" w:color="000000" w:fill="CCFFFF"/>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行政单位医疗★</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110.16</w:t>
            </w:r>
          </w:p>
        </w:tc>
        <w:tc>
          <w:tcPr>
            <w:tcW w:w="1016"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110.16</w:t>
            </w:r>
          </w:p>
        </w:tc>
        <w:tc>
          <w:tcPr>
            <w:tcW w:w="1426" w:type="dxa"/>
            <w:tcBorders>
              <w:top w:val="nil"/>
              <w:left w:val="nil"/>
              <w:bottom w:val="single" w:sz="4"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2625" w:type="dxa"/>
            <w:gridSpan w:val="3"/>
            <w:tcBorders>
              <w:top w:val="nil"/>
              <w:left w:val="single" w:sz="12" w:space="0" w:color="000000"/>
              <w:bottom w:val="single" w:sz="12"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2210201</w:t>
            </w:r>
          </w:p>
        </w:tc>
        <w:tc>
          <w:tcPr>
            <w:tcW w:w="3109" w:type="dxa"/>
            <w:tcBorders>
              <w:top w:val="nil"/>
              <w:left w:val="nil"/>
              <w:bottom w:val="single" w:sz="12" w:space="0" w:color="000000"/>
              <w:right w:val="single" w:sz="4" w:space="0" w:color="000000"/>
            </w:tcBorders>
            <w:shd w:val="clear" w:color="000000" w:fill="CCFFFF"/>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住房公积金</w:t>
            </w:r>
          </w:p>
        </w:tc>
        <w:tc>
          <w:tcPr>
            <w:tcW w:w="1016" w:type="dxa"/>
            <w:tcBorders>
              <w:top w:val="nil"/>
              <w:left w:val="nil"/>
              <w:bottom w:val="single" w:sz="12"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89.69</w:t>
            </w:r>
          </w:p>
        </w:tc>
        <w:tc>
          <w:tcPr>
            <w:tcW w:w="1016" w:type="dxa"/>
            <w:tcBorders>
              <w:top w:val="nil"/>
              <w:left w:val="nil"/>
              <w:bottom w:val="single" w:sz="12"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89.69</w:t>
            </w:r>
          </w:p>
        </w:tc>
        <w:tc>
          <w:tcPr>
            <w:tcW w:w="1426" w:type="dxa"/>
            <w:tcBorders>
              <w:top w:val="nil"/>
              <w:left w:val="nil"/>
              <w:bottom w:val="single" w:sz="12" w:space="0" w:color="000000"/>
              <w:right w:val="single" w:sz="12"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bl>
    <w:p w:rsidR="004E7517" w:rsidRPr="004E7517" w:rsidRDefault="004E7517" w:rsidP="004E7517">
      <w:pPr>
        <w:pStyle w:val="1"/>
        <w:numPr>
          <w:ilvl w:val="0"/>
          <w:numId w:val="1"/>
        </w:numPr>
        <w:ind w:firstLineChars="0"/>
        <w:jc w:val="left"/>
        <w:rPr>
          <w:rFonts w:ascii="仿宋" w:eastAsia="仿宋" w:hAnsi="仿宋"/>
          <w:sz w:val="32"/>
          <w:szCs w:val="32"/>
        </w:rPr>
      </w:pPr>
      <w:r>
        <w:rPr>
          <w:rFonts w:ascii="仿宋" w:eastAsia="仿宋" w:hAnsi="仿宋" w:hint="eastAsia"/>
          <w:spacing w:val="-14"/>
          <w:sz w:val="32"/>
          <w:szCs w:val="32"/>
        </w:rPr>
        <w:t>一般公共预算财政拨款支出决算明细表</w:t>
      </w:r>
    </w:p>
    <w:p w:rsidR="004E7517" w:rsidRPr="004E7517" w:rsidRDefault="004E7517" w:rsidP="004E7517">
      <w:pPr>
        <w:pStyle w:val="1"/>
        <w:ind w:left="720" w:firstLineChars="0" w:firstLine="0"/>
        <w:jc w:val="center"/>
        <w:rPr>
          <w:rFonts w:asciiTheme="majorEastAsia" w:eastAsiaTheme="majorEastAsia" w:hAnsiTheme="majorEastAsia"/>
          <w:b/>
          <w:sz w:val="32"/>
          <w:szCs w:val="32"/>
        </w:rPr>
      </w:pPr>
      <w:r w:rsidRPr="004E7517">
        <w:rPr>
          <w:rFonts w:asciiTheme="majorEastAsia" w:eastAsiaTheme="majorEastAsia" w:hAnsiTheme="majorEastAsia" w:hint="eastAsia"/>
          <w:b/>
          <w:spacing w:val="-14"/>
          <w:sz w:val="32"/>
          <w:szCs w:val="32"/>
        </w:rPr>
        <w:t>一般公共财政拨款支出决算明细表</w:t>
      </w:r>
    </w:p>
    <w:tbl>
      <w:tblPr>
        <w:tblW w:w="8947" w:type="dxa"/>
        <w:tblInd w:w="92" w:type="dxa"/>
        <w:tblLook w:val="04A0"/>
      </w:tblPr>
      <w:tblGrid>
        <w:gridCol w:w="1300"/>
        <w:gridCol w:w="3032"/>
        <w:gridCol w:w="1160"/>
        <w:gridCol w:w="1470"/>
        <w:gridCol w:w="1985"/>
      </w:tblGrid>
      <w:tr w:rsidR="004E7517" w:rsidRPr="004E7517" w:rsidTr="004E7517">
        <w:trPr>
          <w:trHeight w:val="300"/>
        </w:trPr>
        <w:tc>
          <w:tcPr>
            <w:tcW w:w="4332" w:type="dxa"/>
            <w:gridSpan w:val="2"/>
            <w:tcBorders>
              <w:top w:val="nil"/>
              <w:left w:val="nil"/>
              <w:bottom w:val="single" w:sz="4" w:space="0" w:color="808080"/>
              <w:right w:val="nil"/>
            </w:tcBorders>
            <w:shd w:val="clear" w:color="000000" w:fill="FFFFFF"/>
            <w:noWrap/>
            <w:vAlign w:val="center"/>
            <w:hideMark/>
          </w:tcPr>
          <w:p w:rsidR="004E7517" w:rsidRPr="004E7517" w:rsidRDefault="004E7517" w:rsidP="004E7517">
            <w:pPr>
              <w:widowControl/>
              <w:spacing w:line="240" w:lineRule="auto"/>
              <w:jc w:val="left"/>
              <w:rPr>
                <w:rFonts w:ascii="宋体" w:eastAsia="宋体" w:hAnsi="宋体" w:cs="Arial"/>
                <w:color w:val="000000"/>
                <w:kern w:val="0"/>
                <w:sz w:val="22"/>
              </w:rPr>
            </w:pPr>
            <w:r w:rsidRPr="004E7517">
              <w:rPr>
                <w:rFonts w:ascii="宋体" w:eastAsia="宋体" w:hAnsi="宋体" w:cs="Arial" w:hint="eastAsia"/>
                <w:color w:val="000000"/>
                <w:kern w:val="0"/>
                <w:sz w:val="22"/>
              </w:rPr>
              <w:t>编制单位：台江区人民检察院</w:t>
            </w:r>
          </w:p>
        </w:tc>
        <w:tc>
          <w:tcPr>
            <w:tcW w:w="1160" w:type="dxa"/>
            <w:tcBorders>
              <w:top w:val="nil"/>
              <w:left w:val="nil"/>
              <w:bottom w:val="single" w:sz="4" w:space="0" w:color="808080"/>
              <w:right w:val="nil"/>
            </w:tcBorders>
            <w:shd w:val="clear" w:color="000000" w:fill="FFFFFF"/>
            <w:noWrap/>
            <w:vAlign w:val="center"/>
            <w:hideMark/>
          </w:tcPr>
          <w:p w:rsidR="004E7517" w:rsidRPr="004E7517" w:rsidRDefault="004E7517" w:rsidP="004E7517">
            <w:pPr>
              <w:widowControl/>
              <w:spacing w:line="240" w:lineRule="auto"/>
              <w:jc w:val="center"/>
              <w:rPr>
                <w:rFonts w:ascii="宋体" w:eastAsia="宋体" w:hAnsi="宋体" w:cs="Arial"/>
                <w:color w:val="000000"/>
                <w:kern w:val="0"/>
                <w:sz w:val="22"/>
              </w:rPr>
            </w:pPr>
            <w:r w:rsidRPr="004E7517">
              <w:rPr>
                <w:rFonts w:ascii="宋体" w:eastAsia="宋体" w:hAnsi="宋体" w:cs="Arial" w:hint="eastAsia"/>
                <w:color w:val="000000"/>
                <w:kern w:val="0"/>
                <w:sz w:val="22"/>
              </w:rPr>
              <w:t xml:space="preserve">　</w:t>
            </w:r>
          </w:p>
        </w:tc>
        <w:tc>
          <w:tcPr>
            <w:tcW w:w="1470" w:type="dxa"/>
            <w:tcBorders>
              <w:top w:val="nil"/>
              <w:left w:val="nil"/>
              <w:bottom w:val="single" w:sz="4" w:space="0" w:color="808080"/>
              <w:right w:val="nil"/>
            </w:tcBorders>
            <w:shd w:val="clear" w:color="000000" w:fill="FFFFFF"/>
            <w:noWrap/>
            <w:vAlign w:val="center"/>
            <w:hideMark/>
          </w:tcPr>
          <w:p w:rsidR="004E7517" w:rsidRPr="004E7517" w:rsidRDefault="004E7517" w:rsidP="004E7517">
            <w:pPr>
              <w:widowControl/>
              <w:spacing w:line="240" w:lineRule="auto"/>
              <w:jc w:val="left"/>
              <w:rPr>
                <w:rFonts w:ascii="宋体" w:eastAsia="宋体" w:hAnsi="宋体" w:cs="Arial"/>
                <w:kern w:val="0"/>
                <w:sz w:val="18"/>
                <w:szCs w:val="18"/>
              </w:rPr>
            </w:pPr>
            <w:r w:rsidRPr="004E7517">
              <w:rPr>
                <w:rFonts w:ascii="宋体" w:eastAsia="宋体" w:hAnsi="宋体" w:cs="Arial" w:hint="eastAsia"/>
                <w:kern w:val="0"/>
                <w:sz w:val="18"/>
                <w:szCs w:val="18"/>
              </w:rPr>
              <w:t xml:space="preserve">　</w:t>
            </w:r>
          </w:p>
        </w:tc>
        <w:tc>
          <w:tcPr>
            <w:tcW w:w="1985" w:type="dxa"/>
            <w:tcBorders>
              <w:top w:val="nil"/>
              <w:left w:val="nil"/>
              <w:bottom w:val="single" w:sz="4" w:space="0" w:color="808080"/>
              <w:right w:val="single" w:sz="4" w:space="0" w:color="80808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color w:val="000000"/>
                <w:kern w:val="0"/>
                <w:sz w:val="22"/>
              </w:rPr>
            </w:pPr>
            <w:r w:rsidRPr="004E7517">
              <w:rPr>
                <w:rFonts w:ascii="宋体" w:eastAsia="宋体" w:hAnsi="宋体" w:cs="Arial" w:hint="eastAsia"/>
                <w:color w:val="000000"/>
                <w:kern w:val="0"/>
                <w:sz w:val="22"/>
              </w:rPr>
              <w:t>金额单位：万元</w:t>
            </w:r>
          </w:p>
        </w:tc>
      </w:tr>
      <w:tr w:rsidR="004E7517" w:rsidRPr="004E7517" w:rsidTr="004E7517">
        <w:trPr>
          <w:trHeight w:val="300"/>
        </w:trPr>
        <w:tc>
          <w:tcPr>
            <w:tcW w:w="4332" w:type="dxa"/>
            <w:gridSpan w:val="2"/>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center"/>
              <w:rPr>
                <w:rFonts w:ascii="宋体" w:eastAsia="宋体" w:hAnsi="宋体" w:cs="Arial"/>
                <w:kern w:val="0"/>
                <w:sz w:val="20"/>
                <w:szCs w:val="20"/>
              </w:rPr>
            </w:pPr>
            <w:r w:rsidRPr="004E7517">
              <w:rPr>
                <w:rFonts w:ascii="宋体" w:eastAsia="宋体" w:hAnsi="宋体" w:cs="Arial" w:hint="eastAsia"/>
                <w:kern w:val="0"/>
                <w:sz w:val="20"/>
                <w:szCs w:val="20"/>
              </w:rPr>
              <w:t>项    目</w:t>
            </w:r>
          </w:p>
        </w:tc>
        <w:tc>
          <w:tcPr>
            <w:tcW w:w="1160" w:type="dxa"/>
            <w:vMerge w:val="restart"/>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center"/>
              <w:rPr>
                <w:rFonts w:ascii="宋体" w:eastAsia="宋体" w:hAnsi="宋体" w:cs="Arial"/>
                <w:kern w:val="0"/>
                <w:sz w:val="20"/>
                <w:szCs w:val="20"/>
              </w:rPr>
            </w:pPr>
            <w:r w:rsidRPr="004E7517">
              <w:rPr>
                <w:rFonts w:ascii="宋体" w:eastAsia="宋体" w:hAnsi="宋体" w:cs="Arial" w:hint="eastAsia"/>
                <w:kern w:val="0"/>
                <w:sz w:val="20"/>
                <w:szCs w:val="20"/>
              </w:rPr>
              <w:t xml:space="preserve">合     计 </w:t>
            </w:r>
          </w:p>
        </w:tc>
        <w:tc>
          <w:tcPr>
            <w:tcW w:w="1470" w:type="dxa"/>
            <w:vMerge w:val="restart"/>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center"/>
              <w:rPr>
                <w:rFonts w:ascii="宋体" w:eastAsia="宋体" w:hAnsi="宋体" w:cs="Arial"/>
                <w:kern w:val="0"/>
                <w:sz w:val="20"/>
                <w:szCs w:val="20"/>
              </w:rPr>
            </w:pPr>
            <w:r w:rsidRPr="004E7517">
              <w:rPr>
                <w:rFonts w:ascii="宋体" w:eastAsia="宋体" w:hAnsi="宋体" w:cs="Arial" w:hint="eastAsia"/>
                <w:kern w:val="0"/>
                <w:sz w:val="20"/>
                <w:szCs w:val="20"/>
              </w:rPr>
              <w:t>人员经费</w:t>
            </w:r>
          </w:p>
        </w:tc>
        <w:tc>
          <w:tcPr>
            <w:tcW w:w="1985" w:type="dxa"/>
            <w:vMerge w:val="restart"/>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center"/>
              <w:rPr>
                <w:rFonts w:ascii="宋体" w:eastAsia="宋体" w:hAnsi="宋体" w:cs="Arial"/>
                <w:kern w:val="0"/>
                <w:sz w:val="20"/>
                <w:szCs w:val="20"/>
              </w:rPr>
            </w:pPr>
            <w:r w:rsidRPr="004E7517">
              <w:rPr>
                <w:rFonts w:ascii="宋体" w:eastAsia="宋体" w:hAnsi="宋体" w:cs="Arial" w:hint="eastAsia"/>
                <w:kern w:val="0"/>
                <w:sz w:val="20"/>
                <w:szCs w:val="20"/>
              </w:rPr>
              <w:t>公用经费</w:t>
            </w:r>
          </w:p>
        </w:tc>
      </w:tr>
      <w:tr w:rsidR="004E7517" w:rsidRPr="004E7517" w:rsidTr="004E7517">
        <w:trPr>
          <w:trHeight w:val="312"/>
        </w:trPr>
        <w:tc>
          <w:tcPr>
            <w:tcW w:w="1300" w:type="dxa"/>
            <w:vMerge w:val="restart"/>
            <w:tcBorders>
              <w:top w:val="nil"/>
              <w:left w:val="single" w:sz="4" w:space="0" w:color="000000"/>
              <w:bottom w:val="single" w:sz="4" w:space="0" w:color="000000"/>
              <w:right w:val="single" w:sz="4" w:space="0" w:color="000000"/>
            </w:tcBorders>
            <w:shd w:val="clear" w:color="000000" w:fill="C0C0C0"/>
            <w:vAlign w:val="center"/>
            <w:hideMark/>
          </w:tcPr>
          <w:p w:rsidR="004E7517" w:rsidRPr="004E7517" w:rsidRDefault="004E7517" w:rsidP="004E7517">
            <w:pPr>
              <w:widowControl/>
              <w:spacing w:line="240" w:lineRule="auto"/>
              <w:jc w:val="center"/>
              <w:rPr>
                <w:rFonts w:ascii="宋体" w:eastAsia="宋体" w:hAnsi="宋体" w:cs="Arial"/>
                <w:kern w:val="0"/>
                <w:sz w:val="20"/>
                <w:szCs w:val="20"/>
              </w:rPr>
            </w:pPr>
            <w:r w:rsidRPr="004E7517">
              <w:rPr>
                <w:rFonts w:ascii="宋体" w:eastAsia="宋体" w:hAnsi="宋体" w:cs="Arial" w:hint="eastAsia"/>
                <w:kern w:val="0"/>
                <w:sz w:val="20"/>
                <w:szCs w:val="20"/>
              </w:rPr>
              <w:t>经济分类科目</w:t>
            </w:r>
            <w:r w:rsidRPr="004E7517">
              <w:rPr>
                <w:rFonts w:ascii="宋体" w:eastAsia="宋体" w:hAnsi="宋体" w:cs="Arial" w:hint="eastAsia"/>
                <w:kern w:val="0"/>
                <w:sz w:val="20"/>
                <w:szCs w:val="20"/>
              </w:rPr>
              <w:br/>
              <w:t>编码</w:t>
            </w:r>
          </w:p>
        </w:tc>
        <w:tc>
          <w:tcPr>
            <w:tcW w:w="3032" w:type="dxa"/>
            <w:vMerge w:val="restart"/>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center"/>
              <w:rPr>
                <w:rFonts w:ascii="宋体" w:eastAsia="宋体" w:hAnsi="宋体" w:cs="Arial"/>
                <w:kern w:val="0"/>
                <w:sz w:val="20"/>
                <w:szCs w:val="20"/>
              </w:rPr>
            </w:pPr>
            <w:r w:rsidRPr="004E7517">
              <w:rPr>
                <w:rFonts w:ascii="宋体" w:eastAsia="宋体" w:hAnsi="宋体" w:cs="Arial" w:hint="eastAsia"/>
                <w:kern w:val="0"/>
                <w:sz w:val="20"/>
                <w:szCs w:val="20"/>
              </w:rPr>
              <w:t>科目名称</w:t>
            </w:r>
          </w:p>
        </w:tc>
        <w:tc>
          <w:tcPr>
            <w:tcW w:w="1160"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1470"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1985"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r>
      <w:tr w:rsidR="004E7517" w:rsidRPr="004E7517" w:rsidTr="004E7517">
        <w:trPr>
          <w:trHeight w:val="312"/>
        </w:trPr>
        <w:tc>
          <w:tcPr>
            <w:tcW w:w="1300" w:type="dxa"/>
            <w:vMerge/>
            <w:tcBorders>
              <w:top w:val="nil"/>
              <w:left w:val="single" w:sz="4" w:space="0" w:color="000000"/>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3032"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1160"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1470"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1985"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r>
      <w:tr w:rsidR="004E7517" w:rsidRPr="004E7517" w:rsidTr="004E7517">
        <w:trPr>
          <w:trHeight w:val="312"/>
        </w:trPr>
        <w:tc>
          <w:tcPr>
            <w:tcW w:w="1300" w:type="dxa"/>
            <w:vMerge/>
            <w:tcBorders>
              <w:top w:val="nil"/>
              <w:left w:val="single" w:sz="4" w:space="0" w:color="000000"/>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3032"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1160"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1470"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c>
          <w:tcPr>
            <w:tcW w:w="1985" w:type="dxa"/>
            <w:vMerge/>
            <w:tcBorders>
              <w:top w:val="nil"/>
              <w:left w:val="nil"/>
              <w:bottom w:val="single" w:sz="4" w:space="0" w:color="000000"/>
              <w:right w:val="single" w:sz="4" w:space="0" w:color="000000"/>
            </w:tcBorders>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p>
        </w:tc>
      </w:tr>
      <w:tr w:rsidR="004E7517" w:rsidRPr="004E7517" w:rsidTr="004E7517">
        <w:trPr>
          <w:trHeight w:val="300"/>
        </w:trPr>
        <w:tc>
          <w:tcPr>
            <w:tcW w:w="4332" w:type="dxa"/>
            <w:gridSpan w:val="2"/>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center"/>
              <w:rPr>
                <w:rFonts w:ascii="宋体" w:eastAsia="宋体" w:hAnsi="宋体" w:cs="Arial"/>
                <w:kern w:val="0"/>
                <w:sz w:val="20"/>
                <w:szCs w:val="20"/>
              </w:rPr>
            </w:pPr>
            <w:r w:rsidRPr="004E7517">
              <w:rPr>
                <w:rFonts w:ascii="宋体" w:eastAsia="宋体" w:hAnsi="宋体" w:cs="Arial" w:hint="eastAsia"/>
                <w:kern w:val="0"/>
                <w:sz w:val="20"/>
                <w:szCs w:val="20"/>
              </w:rPr>
              <w:t>合         计</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2,026.91</w:t>
            </w:r>
          </w:p>
        </w:tc>
        <w:tc>
          <w:tcPr>
            <w:tcW w:w="147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1,674.67</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352.23</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301</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工资福利支出</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1,308.92</w:t>
            </w:r>
          </w:p>
        </w:tc>
        <w:tc>
          <w:tcPr>
            <w:tcW w:w="147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1,308.92</w:t>
            </w:r>
          </w:p>
        </w:tc>
        <w:tc>
          <w:tcPr>
            <w:tcW w:w="1985"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30101</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基本工资</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461.69</w:t>
            </w:r>
          </w:p>
        </w:tc>
        <w:tc>
          <w:tcPr>
            <w:tcW w:w="147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461.69</w:t>
            </w:r>
          </w:p>
        </w:tc>
        <w:tc>
          <w:tcPr>
            <w:tcW w:w="1985"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30102</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津贴补贴</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268.65</w:t>
            </w:r>
          </w:p>
        </w:tc>
        <w:tc>
          <w:tcPr>
            <w:tcW w:w="147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268.65</w:t>
            </w:r>
          </w:p>
        </w:tc>
        <w:tc>
          <w:tcPr>
            <w:tcW w:w="1985"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D97DDB">
        <w:trPr>
          <w:trHeight w:val="300"/>
        </w:trPr>
        <w:tc>
          <w:tcPr>
            <w:tcW w:w="1300" w:type="dxa"/>
            <w:tcBorders>
              <w:top w:val="nil"/>
              <w:left w:val="single" w:sz="4" w:space="0" w:color="000000"/>
              <w:bottom w:val="single" w:sz="4" w:space="0" w:color="auto"/>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30103</w:t>
            </w:r>
          </w:p>
        </w:tc>
        <w:tc>
          <w:tcPr>
            <w:tcW w:w="3032" w:type="dxa"/>
            <w:tcBorders>
              <w:top w:val="nil"/>
              <w:left w:val="nil"/>
              <w:bottom w:val="single" w:sz="4" w:space="0" w:color="auto"/>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奖金</w:t>
            </w:r>
          </w:p>
        </w:tc>
        <w:tc>
          <w:tcPr>
            <w:tcW w:w="1160" w:type="dxa"/>
            <w:tcBorders>
              <w:top w:val="nil"/>
              <w:left w:val="nil"/>
              <w:bottom w:val="single" w:sz="4" w:space="0" w:color="auto"/>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240.99</w:t>
            </w:r>
          </w:p>
        </w:tc>
        <w:tc>
          <w:tcPr>
            <w:tcW w:w="1470" w:type="dxa"/>
            <w:tcBorders>
              <w:top w:val="nil"/>
              <w:left w:val="nil"/>
              <w:bottom w:val="single" w:sz="4" w:space="0" w:color="auto"/>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240.99</w:t>
            </w:r>
          </w:p>
        </w:tc>
        <w:tc>
          <w:tcPr>
            <w:tcW w:w="1985" w:type="dxa"/>
            <w:tcBorders>
              <w:top w:val="nil"/>
              <w:left w:val="nil"/>
              <w:bottom w:val="single" w:sz="4" w:space="0" w:color="auto"/>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D97DDB">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lastRenderedPageBreak/>
              <w:t>30104</w:t>
            </w:r>
          </w:p>
        </w:tc>
        <w:tc>
          <w:tcPr>
            <w:tcW w:w="3032"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其他社会保障缴费</w:t>
            </w:r>
          </w:p>
        </w:tc>
        <w:tc>
          <w:tcPr>
            <w:tcW w:w="1160"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127.21</w:t>
            </w:r>
          </w:p>
        </w:tc>
        <w:tc>
          <w:tcPr>
            <w:tcW w:w="1470"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127.21</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D97DDB">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30106</w:t>
            </w:r>
          </w:p>
        </w:tc>
        <w:tc>
          <w:tcPr>
            <w:tcW w:w="3032"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伙食补助费</w:t>
            </w:r>
          </w:p>
        </w:tc>
        <w:tc>
          <w:tcPr>
            <w:tcW w:w="1160"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D97DDB">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30107</w:t>
            </w:r>
          </w:p>
        </w:tc>
        <w:tc>
          <w:tcPr>
            <w:tcW w:w="3032"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绩效工资</w:t>
            </w:r>
          </w:p>
        </w:tc>
        <w:tc>
          <w:tcPr>
            <w:tcW w:w="1160"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D97DDB">
        <w:trPr>
          <w:trHeight w:val="300"/>
        </w:trPr>
        <w:tc>
          <w:tcPr>
            <w:tcW w:w="1300" w:type="dxa"/>
            <w:tcBorders>
              <w:top w:val="single" w:sz="4" w:space="0" w:color="auto"/>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30108</w:t>
            </w:r>
          </w:p>
        </w:tc>
        <w:tc>
          <w:tcPr>
            <w:tcW w:w="3032" w:type="dxa"/>
            <w:tcBorders>
              <w:top w:val="single" w:sz="4" w:space="0" w:color="auto"/>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机关事业单位基本养老保险缴费</w:t>
            </w:r>
          </w:p>
        </w:tc>
        <w:tc>
          <w:tcPr>
            <w:tcW w:w="1160" w:type="dxa"/>
            <w:tcBorders>
              <w:top w:val="single" w:sz="4" w:space="0" w:color="auto"/>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159.10</w:t>
            </w:r>
          </w:p>
        </w:tc>
        <w:tc>
          <w:tcPr>
            <w:tcW w:w="1470" w:type="dxa"/>
            <w:tcBorders>
              <w:top w:val="single" w:sz="4" w:space="0" w:color="auto"/>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159.10</w:t>
            </w:r>
          </w:p>
        </w:tc>
        <w:tc>
          <w:tcPr>
            <w:tcW w:w="1985" w:type="dxa"/>
            <w:tcBorders>
              <w:top w:val="single" w:sz="4" w:space="0" w:color="auto"/>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30109</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职业年金缴费</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1.86</w:t>
            </w:r>
          </w:p>
        </w:tc>
        <w:tc>
          <w:tcPr>
            <w:tcW w:w="147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1.86</w:t>
            </w:r>
          </w:p>
        </w:tc>
        <w:tc>
          <w:tcPr>
            <w:tcW w:w="1985"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30199</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其他工资福利支出</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49.40</w:t>
            </w:r>
          </w:p>
        </w:tc>
        <w:tc>
          <w:tcPr>
            <w:tcW w:w="147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49.40</w:t>
            </w:r>
          </w:p>
        </w:tc>
        <w:tc>
          <w:tcPr>
            <w:tcW w:w="1985"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302</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商品和服务支出</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350.69</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350.69</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30201</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办公费</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17.14</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17.14</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30202</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印刷费</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1.70</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1.70</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30203</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咨询费</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30204</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手续费</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0.11</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0.11</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30205</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水费</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1.47</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1.47</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30206</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电费</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22.49</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22.49</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30207</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邮电费</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8.49</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8.49</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30208</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取暖费</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30209</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物业管理费</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19.51</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19.51</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30211</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差旅费</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3.65</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3.65</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30212</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因公出国(境)费用 </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30213</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维修(护)费</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9.64</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9.64</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30214</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租赁费</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30215</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会议费</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0.68</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0.68</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30216</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培训费</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2.59</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2.59</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30217</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公务接待费</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30218</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专用材料费</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30224</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被装购置费</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30225</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专用燃料费</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30226</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劳务费</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31.35</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31.35</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30227</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委托业务费</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30228</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工会经费</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15.42</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15.42</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30229</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福利费</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30231</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公务用车运行维护费</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10.36</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10.36</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30239</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其他交通费用</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81.76</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81.76</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30240</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税金及附加费用</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30299</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其他商品和服务支出</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124.32</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124.32</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303</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对个人和家庭的补助</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365.76</w:t>
            </w:r>
          </w:p>
        </w:tc>
        <w:tc>
          <w:tcPr>
            <w:tcW w:w="147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365.76</w:t>
            </w:r>
          </w:p>
        </w:tc>
        <w:tc>
          <w:tcPr>
            <w:tcW w:w="1985"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30301</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离休费</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30302</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退休费</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30303</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退职(役)费</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30304</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抚恤金</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30.94</w:t>
            </w:r>
          </w:p>
        </w:tc>
        <w:tc>
          <w:tcPr>
            <w:tcW w:w="147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30.94</w:t>
            </w:r>
          </w:p>
        </w:tc>
        <w:tc>
          <w:tcPr>
            <w:tcW w:w="1985"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30305</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生活补助</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2.00</w:t>
            </w:r>
          </w:p>
        </w:tc>
        <w:tc>
          <w:tcPr>
            <w:tcW w:w="147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2.00</w:t>
            </w:r>
          </w:p>
        </w:tc>
        <w:tc>
          <w:tcPr>
            <w:tcW w:w="1985"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30306</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救济费</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D97DDB">
        <w:trPr>
          <w:trHeight w:val="300"/>
        </w:trPr>
        <w:tc>
          <w:tcPr>
            <w:tcW w:w="1300" w:type="dxa"/>
            <w:tcBorders>
              <w:top w:val="nil"/>
              <w:left w:val="single" w:sz="4" w:space="0" w:color="000000"/>
              <w:bottom w:val="single" w:sz="4" w:space="0" w:color="auto"/>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30307</w:t>
            </w:r>
          </w:p>
        </w:tc>
        <w:tc>
          <w:tcPr>
            <w:tcW w:w="3032" w:type="dxa"/>
            <w:tcBorders>
              <w:top w:val="nil"/>
              <w:left w:val="nil"/>
              <w:bottom w:val="single" w:sz="4" w:space="0" w:color="auto"/>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医疗费</w:t>
            </w:r>
          </w:p>
        </w:tc>
        <w:tc>
          <w:tcPr>
            <w:tcW w:w="1160" w:type="dxa"/>
            <w:tcBorders>
              <w:top w:val="nil"/>
              <w:left w:val="nil"/>
              <w:bottom w:val="single" w:sz="4" w:space="0" w:color="auto"/>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auto"/>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auto"/>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D97DDB">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lastRenderedPageBreak/>
              <w:t>30308</w:t>
            </w:r>
          </w:p>
        </w:tc>
        <w:tc>
          <w:tcPr>
            <w:tcW w:w="3032"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助学金</w:t>
            </w:r>
          </w:p>
        </w:tc>
        <w:tc>
          <w:tcPr>
            <w:tcW w:w="1160"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D97DDB">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30309</w:t>
            </w:r>
          </w:p>
        </w:tc>
        <w:tc>
          <w:tcPr>
            <w:tcW w:w="3032"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奖励金</w:t>
            </w:r>
          </w:p>
        </w:tc>
        <w:tc>
          <w:tcPr>
            <w:tcW w:w="1160"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D97DDB">
        <w:trPr>
          <w:trHeight w:val="300"/>
        </w:trPr>
        <w:tc>
          <w:tcPr>
            <w:tcW w:w="1300" w:type="dxa"/>
            <w:tcBorders>
              <w:top w:val="single" w:sz="4" w:space="0" w:color="auto"/>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30310</w:t>
            </w:r>
          </w:p>
        </w:tc>
        <w:tc>
          <w:tcPr>
            <w:tcW w:w="3032" w:type="dxa"/>
            <w:tcBorders>
              <w:top w:val="single" w:sz="4" w:space="0" w:color="auto"/>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生产补贴</w:t>
            </w:r>
          </w:p>
        </w:tc>
        <w:tc>
          <w:tcPr>
            <w:tcW w:w="1160" w:type="dxa"/>
            <w:tcBorders>
              <w:top w:val="single" w:sz="4" w:space="0" w:color="auto"/>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single" w:sz="4" w:space="0" w:color="auto"/>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single" w:sz="4" w:space="0" w:color="auto"/>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30311</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住房公积金</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147.08</w:t>
            </w:r>
          </w:p>
        </w:tc>
        <w:tc>
          <w:tcPr>
            <w:tcW w:w="147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147.08</w:t>
            </w:r>
          </w:p>
        </w:tc>
        <w:tc>
          <w:tcPr>
            <w:tcW w:w="1985"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30312</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提租补贴</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43.66</w:t>
            </w:r>
          </w:p>
        </w:tc>
        <w:tc>
          <w:tcPr>
            <w:tcW w:w="147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43.66</w:t>
            </w:r>
          </w:p>
        </w:tc>
        <w:tc>
          <w:tcPr>
            <w:tcW w:w="1985"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30313</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购房补贴</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79.13</w:t>
            </w:r>
          </w:p>
        </w:tc>
        <w:tc>
          <w:tcPr>
            <w:tcW w:w="147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79.13</w:t>
            </w:r>
          </w:p>
        </w:tc>
        <w:tc>
          <w:tcPr>
            <w:tcW w:w="1985"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30314</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采暖补贴</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30315</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物业服务补贴</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30399</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其他对个人和家庭的补助支出</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62.95</w:t>
            </w:r>
          </w:p>
        </w:tc>
        <w:tc>
          <w:tcPr>
            <w:tcW w:w="147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62.95</w:t>
            </w:r>
          </w:p>
        </w:tc>
        <w:tc>
          <w:tcPr>
            <w:tcW w:w="1985"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309</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基本建设支出</w:t>
            </w:r>
          </w:p>
        </w:tc>
        <w:tc>
          <w:tcPr>
            <w:tcW w:w="116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30901</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房屋建筑物购建</w:t>
            </w:r>
          </w:p>
        </w:tc>
        <w:tc>
          <w:tcPr>
            <w:tcW w:w="116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30902</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办公设备购置</w:t>
            </w:r>
          </w:p>
        </w:tc>
        <w:tc>
          <w:tcPr>
            <w:tcW w:w="116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30903</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专用设备购置</w:t>
            </w:r>
          </w:p>
        </w:tc>
        <w:tc>
          <w:tcPr>
            <w:tcW w:w="116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30905</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基础设施建设</w:t>
            </w:r>
          </w:p>
        </w:tc>
        <w:tc>
          <w:tcPr>
            <w:tcW w:w="116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30906</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大型修缮</w:t>
            </w:r>
          </w:p>
        </w:tc>
        <w:tc>
          <w:tcPr>
            <w:tcW w:w="116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30907</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信息网络及软件购置更新</w:t>
            </w:r>
          </w:p>
        </w:tc>
        <w:tc>
          <w:tcPr>
            <w:tcW w:w="116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30908</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物资储备</w:t>
            </w:r>
          </w:p>
        </w:tc>
        <w:tc>
          <w:tcPr>
            <w:tcW w:w="116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30913</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公务用车购置</w:t>
            </w:r>
          </w:p>
        </w:tc>
        <w:tc>
          <w:tcPr>
            <w:tcW w:w="116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30919</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其他交通工具购置</w:t>
            </w:r>
          </w:p>
        </w:tc>
        <w:tc>
          <w:tcPr>
            <w:tcW w:w="116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30999</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其他基本建设支出</w:t>
            </w:r>
          </w:p>
        </w:tc>
        <w:tc>
          <w:tcPr>
            <w:tcW w:w="116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310</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其他资本性支出</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1.55</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1.55</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31001</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房屋建筑物购建</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31002</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办公设备购置</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1.35</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1.35</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31003</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专用设备购置</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0.20</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0.20</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31005</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基础设施建设</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31006</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大型修缮</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31007</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信息网络及软件购置更新</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31008</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物资储备</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31009</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土地补偿</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31010</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安置补助</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31011</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地上附着物和青苗补偿</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31012</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拆迁补偿</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31013</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公务用车购置</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31019</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其他交通工具购置</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31020</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产权参股</w:t>
            </w:r>
          </w:p>
        </w:tc>
        <w:tc>
          <w:tcPr>
            <w:tcW w:w="116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31099</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其他资本性支出</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304</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对企事业单位的补贴</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30401</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企业政策性补贴</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30402</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事业单位补贴</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30403</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财政贴息</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30499</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其他对企事业单位的补贴</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307</w:t>
            </w:r>
          </w:p>
        </w:tc>
        <w:tc>
          <w:tcPr>
            <w:tcW w:w="3032" w:type="dxa"/>
            <w:tcBorders>
              <w:top w:val="nil"/>
              <w:left w:val="nil"/>
              <w:bottom w:val="single" w:sz="4" w:space="0" w:color="000000"/>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债务利息支出</w:t>
            </w:r>
          </w:p>
        </w:tc>
        <w:tc>
          <w:tcPr>
            <w:tcW w:w="1160"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000000"/>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nil"/>
              <w:left w:val="single" w:sz="4" w:space="0" w:color="000000"/>
              <w:bottom w:val="single" w:sz="4" w:space="0" w:color="auto"/>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30701</w:t>
            </w:r>
          </w:p>
        </w:tc>
        <w:tc>
          <w:tcPr>
            <w:tcW w:w="3032" w:type="dxa"/>
            <w:tcBorders>
              <w:top w:val="nil"/>
              <w:left w:val="nil"/>
              <w:bottom w:val="single" w:sz="4" w:space="0" w:color="auto"/>
              <w:right w:val="single" w:sz="4" w:space="0" w:color="000000"/>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国内债务付息</w:t>
            </w:r>
          </w:p>
        </w:tc>
        <w:tc>
          <w:tcPr>
            <w:tcW w:w="1160" w:type="dxa"/>
            <w:tcBorders>
              <w:top w:val="nil"/>
              <w:left w:val="nil"/>
              <w:bottom w:val="single" w:sz="4" w:space="0" w:color="auto"/>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nil"/>
              <w:left w:val="nil"/>
              <w:bottom w:val="single" w:sz="4" w:space="0" w:color="auto"/>
              <w:right w:val="single" w:sz="4" w:space="0" w:color="000000"/>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nil"/>
              <w:left w:val="nil"/>
              <w:bottom w:val="single" w:sz="4" w:space="0" w:color="auto"/>
              <w:right w:val="single" w:sz="4" w:space="0" w:color="000000"/>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lastRenderedPageBreak/>
              <w:t>30707</w:t>
            </w:r>
          </w:p>
        </w:tc>
        <w:tc>
          <w:tcPr>
            <w:tcW w:w="3032"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国外债务付息</w:t>
            </w:r>
          </w:p>
        </w:tc>
        <w:tc>
          <w:tcPr>
            <w:tcW w:w="1160"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399</w:t>
            </w:r>
          </w:p>
        </w:tc>
        <w:tc>
          <w:tcPr>
            <w:tcW w:w="3032"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其他支出</w:t>
            </w:r>
          </w:p>
        </w:tc>
        <w:tc>
          <w:tcPr>
            <w:tcW w:w="1160"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39906</w:t>
            </w:r>
          </w:p>
        </w:tc>
        <w:tc>
          <w:tcPr>
            <w:tcW w:w="3032"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赠与</w:t>
            </w:r>
          </w:p>
        </w:tc>
        <w:tc>
          <w:tcPr>
            <w:tcW w:w="1160"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39907</w:t>
            </w:r>
          </w:p>
        </w:tc>
        <w:tc>
          <w:tcPr>
            <w:tcW w:w="3032"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贷款转贷</w:t>
            </w:r>
          </w:p>
        </w:tc>
        <w:tc>
          <w:tcPr>
            <w:tcW w:w="11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r w:rsidR="004E7517" w:rsidRPr="004E7517" w:rsidTr="004E7517">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39999</w:t>
            </w:r>
          </w:p>
        </w:tc>
        <w:tc>
          <w:tcPr>
            <w:tcW w:w="3032"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4E7517" w:rsidRPr="004E7517" w:rsidRDefault="004E7517" w:rsidP="004E7517">
            <w:pPr>
              <w:widowControl/>
              <w:spacing w:line="240" w:lineRule="auto"/>
              <w:jc w:val="left"/>
              <w:rPr>
                <w:rFonts w:ascii="宋体" w:eastAsia="宋体" w:hAnsi="宋体" w:cs="Arial"/>
                <w:kern w:val="0"/>
                <w:sz w:val="20"/>
                <w:szCs w:val="20"/>
              </w:rPr>
            </w:pPr>
            <w:r w:rsidRPr="004E7517">
              <w:rPr>
                <w:rFonts w:ascii="宋体" w:eastAsia="宋体" w:hAnsi="宋体" w:cs="Arial" w:hint="eastAsia"/>
                <w:kern w:val="0"/>
                <w:sz w:val="20"/>
                <w:szCs w:val="20"/>
              </w:rPr>
              <w:t xml:space="preserve">  其他支出</w:t>
            </w:r>
          </w:p>
        </w:tc>
        <w:tc>
          <w:tcPr>
            <w:tcW w:w="11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4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E7517" w:rsidRPr="004E7517" w:rsidRDefault="004E7517" w:rsidP="004E7517">
            <w:pPr>
              <w:widowControl/>
              <w:spacing w:line="240" w:lineRule="auto"/>
              <w:jc w:val="right"/>
              <w:rPr>
                <w:rFonts w:ascii="宋体" w:eastAsia="宋体" w:hAnsi="宋体" w:cs="Arial"/>
                <w:kern w:val="0"/>
                <w:sz w:val="20"/>
                <w:szCs w:val="20"/>
              </w:rPr>
            </w:pPr>
            <w:r w:rsidRPr="004E7517">
              <w:rPr>
                <w:rFonts w:ascii="宋体" w:eastAsia="宋体" w:hAnsi="宋体" w:cs="Arial" w:hint="eastAsia"/>
                <w:kern w:val="0"/>
                <w:sz w:val="20"/>
                <w:szCs w:val="20"/>
              </w:rPr>
              <w:t xml:space="preserve">　</w:t>
            </w:r>
          </w:p>
        </w:tc>
      </w:tr>
    </w:tbl>
    <w:p w:rsidR="00D97DDB" w:rsidRDefault="00D97DDB" w:rsidP="00D97DDB">
      <w:pPr>
        <w:pStyle w:val="1"/>
        <w:numPr>
          <w:ilvl w:val="0"/>
          <w:numId w:val="1"/>
        </w:numPr>
        <w:ind w:firstLineChars="0"/>
        <w:jc w:val="left"/>
        <w:rPr>
          <w:rFonts w:ascii="仿宋" w:eastAsia="仿宋" w:hAnsi="仿宋"/>
          <w:sz w:val="32"/>
          <w:szCs w:val="32"/>
        </w:rPr>
      </w:pPr>
      <w:r>
        <w:rPr>
          <w:rFonts w:ascii="仿宋" w:eastAsia="仿宋" w:hAnsi="仿宋" w:hint="eastAsia"/>
          <w:sz w:val="32"/>
          <w:szCs w:val="32"/>
        </w:rPr>
        <w:t>一般公共预算财政拨款基本支出决算表</w:t>
      </w:r>
    </w:p>
    <w:p w:rsidR="00D97DDB" w:rsidRPr="00D97DDB" w:rsidRDefault="00D97DDB" w:rsidP="00D97DDB">
      <w:pPr>
        <w:pStyle w:val="1"/>
        <w:ind w:left="720" w:firstLineChars="0" w:firstLine="0"/>
        <w:jc w:val="center"/>
        <w:rPr>
          <w:rFonts w:ascii="仿宋" w:eastAsia="仿宋" w:hAnsi="仿宋"/>
          <w:b/>
          <w:sz w:val="32"/>
          <w:szCs w:val="32"/>
        </w:rPr>
      </w:pPr>
      <w:r w:rsidRPr="00D97DDB">
        <w:rPr>
          <w:rFonts w:ascii="仿宋" w:eastAsia="仿宋" w:hAnsi="仿宋" w:hint="eastAsia"/>
          <w:b/>
          <w:sz w:val="32"/>
          <w:szCs w:val="32"/>
        </w:rPr>
        <w:t>一般公共预算财政拨款基本支出决算表</w:t>
      </w:r>
    </w:p>
    <w:tbl>
      <w:tblPr>
        <w:tblW w:w="8947" w:type="dxa"/>
        <w:tblInd w:w="92" w:type="dxa"/>
        <w:tblLook w:val="04A0"/>
      </w:tblPr>
      <w:tblGrid>
        <w:gridCol w:w="1300"/>
        <w:gridCol w:w="3032"/>
        <w:gridCol w:w="1496"/>
        <w:gridCol w:w="1134"/>
        <w:gridCol w:w="1985"/>
      </w:tblGrid>
      <w:tr w:rsidR="00D97DDB" w:rsidRPr="00D97DDB" w:rsidTr="00D97DDB">
        <w:trPr>
          <w:trHeight w:val="300"/>
        </w:trPr>
        <w:tc>
          <w:tcPr>
            <w:tcW w:w="4332" w:type="dxa"/>
            <w:gridSpan w:val="2"/>
            <w:tcBorders>
              <w:top w:val="nil"/>
              <w:left w:val="nil"/>
              <w:bottom w:val="single" w:sz="4" w:space="0" w:color="808080"/>
              <w:right w:val="nil"/>
            </w:tcBorders>
            <w:shd w:val="clear" w:color="000000" w:fill="FFFFFF"/>
            <w:noWrap/>
            <w:vAlign w:val="center"/>
            <w:hideMark/>
          </w:tcPr>
          <w:p w:rsidR="00D97DDB" w:rsidRPr="00D97DDB" w:rsidRDefault="00D97DDB" w:rsidP="00D97DDB">
            <w:pPr>
              <w:widowControl/>
              <w:spacing w:line="240" w:lineRule="auto"/>
              <w:jc w:val="left"/>
              <w:rPr>
                <w:rFonts w:ascii="宋体" w:eastAsia="宋体" w:hAnsi="宋体" w:cs="Arial"/>
                <w:color w:val="000000"/>
                <w:kern w:val="0"/>
                <w:sz w:val="22"/>
              </w:rPr>
            </w:pPr>
            <w:r w:rsidRPr="00D97DDB">
              <w:rPr>
                <w:rFonts w:ascii="宋体" w:eastAsia="宋体" w:hAnsi="宋体" w:cs="Arial" w:hint="eastAsia"/>
                <w:color w:val="000000"/>
                <w:kern w:val="0"/>
                <w:sz w:val="22"/>
              </w:rPr>
              <w:t>单位：台江区人民检察院</w:t>
            </w:r>
          </w:p>
        </w:tc>
        <w:tc>
          <w:tcPr>
            <w:tcW w:w="1496" w:type="dxa"/>
            <w:tcBorders>
              <w:top w:val="nil"/>
              <w:left w:val="nil"/>
              <w:bottom w:val="single" w:sz="4" w:space="0" w:color="808080"/>
              <w:right w:val="nil"/>
            </w:tcBorders>
            <w:shd w:val="clear" w:color="000000" w:fill="FFFFFF"/>
            <w:noWrap/>
            <w:vAlign w:val="center"/>
            <w:hideMark/>
          </w:tcPr>
          <w:p w:rsidR="00D97DDB" w:rsidRPr="00D97DDB" w:rsidRDefault="00D97DDB" w:rsidP="00D97DDB">
            <w:pPr>
              <w:widowControl/>
              <w:spacing w:line="240" w:lineRule="auto"/>
              <w:jc w:val="center"/>
              <w:rPr>
                <w:rFonts w:ascii="宋体" w:eastAsia="宋体" w:hAnsi="宋体" w:cs="Arial"/>
                <w:color w:val="000000"/>
                <w:kern w:val="0"/>
                <w:sz w:val="22"/>
              </w:rPr>
            </w:pPr>
            <w:r w:rsidRPr="00D97DDB">
              <w:rPr>
                <w:rFonts w:ascii="宋体" w:eastAsia="宋体" w:hAnsi="宋体" w:cs="Arial" w:hint="eastAsia"/>
                <w:color w:val="000000"/>
                <w:kern w:val="0"/>
                <w:sz w:val="22"/>
              </w:rPr>
              <w:t xml:space="preserve">　</w:t>
            </w:r>
          </w:p>
        </w:tc>
        <w:tc>
          <w:tcPr>
            <w:tcW w:w="1134" w:type="dxa"/>
            <w:tcBorders>
              <w:top w:val="nil"/>
              <w:left w:val="nil"/>
              <w:bottom w:val="single" w:sz="4" w:space="0" w:color="808080"/>
              <w:right w:val="nil"/>
            </w:tcBorders>
            <w:shd w:val="clear" w:color="000000" w:fill="FFFFFF"/>
            <w:noWrap/>
            <w:vAlign w:val="center"/>
            <w:hideMark/>
          </w:tcPr>
          <w:p w:rsidR="00D97DDB" w:rsidRPr="00D97DDB" w:rsidRDefault="00D97DDB" w:rsidP="00D97DDB">
            <w:pPr>
              <w:widowControl/>
              <w:spacing w:line="240" w:lineRule="auto"/>
              <w:jc w:val="left"/>
              <w:rPr>
                <w:rFonts w:ascii="宋体" w:eastAsia="宋体" w:hAnsi="宋体" w:cs="Arial"/>
                <w:kern w:val="0"/>
                <w:sz w:val="18"/>
                <w:szCs w:val="18"/>
              </w:rPr>
            </w:pPr>
            <w:r w:rsidRPr="00D97DDB">
              <w:rPr>
                <w:rFonts w:ascii="宋体" w:eastAsia="宋体" w:hAnsi="宋体" w:cs="Arial" w:hint="eastAsia"/>
                <w:kern w:val="0"/>
                <w:sz w:val="18"/>
                <w:szCs w:val="18"/>
              </w:rPr>
              <w:t xml:space="preserve">　</w:t>
            </w:r>
          </w:p>
        </w:tc>
        <w:tc>
          <w:tcPr>
            <w:tcW w:w="1985" w:type="dxa"/>
            <w:tcBorders>
              <w:top w:val="nil"/>
              <w:left w:val="nil"/>
              <w:bottom w:val="single" w:sz="4" w:space="0" w:color="808080"/>
              <w:right w:val="single" w:sz="4" w:space="0" w:color="80808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color w:val="000000"/>
                <w:kern w:val="0"/>
                <w:sz w:val="22"/>
              </w:rPr>
            </w:pPr>
            <w:r w:rsidRPr="00D97DDB">
              <w:rPr>
                <w:rFonts w:ascii="宋体" w:eastAsia="宋体" w:hAnsi="宋体" w:cs="Arial" w:hint="eastAsia"/>
                <w:color w:val="000000"/>
                <w:kern w:val="0"/>
                <w:sz w:val="22"/>
              </w:rPr>
              <w:t>金额单位：万元</w:t>
            </w:r>
          </w:p>
        </w:tc>
      </w:tr>
      <w:tr w:rsidR="00D97DDB" w:rsidRPr="00D97DDB" w:rsidTr="00D97DDB">
        <w:trPr>
          <w:trHeight w:val="300"/>
        </w:trPr>
        <w:tc>
          <w:tcPr>
            <w:tcW w:w="4332" w:type="dxa"/>
            <w:gridSpan w:val="2"/>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项    目</w:t>
            </w:r>
          </w:p>
        </w:tc>
        <w:tc>
          <w:tcPr>
            <w:tcW w:w="1496" w:type="dxa"/>
            <w:vMerge w:val="restart"/>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 xml:space="preserve">合     计 </w:t>
            </w:r>
          </w:p>
        </w:tc>
        <w:tc>
          <w:tcPr>
            <w:tcW w:w="1134" w:type="dxa"/>
            <w:vMerge w:val="restart"/>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人员经费</w:t>
            </w:r>
          </w:p>
        </w:tc>
        <w:tc>
          <w:tcPr>
            <w:tcW w:w="1985" w:type="dxa"/>
            <w:vMerge w:val="restart"/>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公用经费</w:t>
            </w:r>
          </w:p>
        </w:tc>
      </w:tr>
      <w:tr w:rsidR="00D97DDB" w:rsidRPr="00D97DDB" w:rsidTr="00D97DDB">
        <w:trPr>
          <w:trHeight w:val="312"/>
        </w:trPr>
        <w:tc>
          <w:tcPr>
            <w:tcW w:w="1300" w:type="dxa"/>
            <w:vMerge w:val="restart"/>
            <w:tcBorders>
              <w:top w:val="nil"/>
              <w:left w:val="single" w:sz="4" w:space="0" w:color="000000"/>
              <w:bottom w:val="single" w:sz="4" w:space="0" w:color="000000"/>
              <w:right w:val="single" w:sz="4" w:space="0" w:color="000000"/>
            </w:tcBorders>
            <w:shd w:val="clear" w:color="000000" w:fill="C0C0C0"/>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经济分类科目</w:t>
            </w:r>
            <w:r w:rsidRPr="00D97DDB">
              <w:rPr>
                <w:rFonts w:ascii="宋体" w:eastAsia="宋体" w:hAnsi="宋体" w:cs="Arial" w:hint="eastAsia"/>
                <w:kern w:val="0"/>
                <w:sz w:val="20"/>
                <w:szCs w:val="20"/>
              </w:rPr>
              <w:br/>
              <w:t>编码</w:t>
            </w:r>
          </w:p>
        </w:tc>
        <w:tc>
          <w:tcPr>
            <w:tcW w:w="3032" w:type="dxa"/>
            <w:vMerge w:val="restart"/>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科目名称</w:t>
            </w:r>
          </w:p>
        </w:tc>
        <w:tc>
          <w:tcPr>
            <w:tcW w:w="1496" w:type="dxa"/>
            <w:vMerge/>
            <w:tcBorders>
              <w:top w:val="nil"/>
              <w:left w:val="nil"/>
              <w:bottom w:val="single" w:sz="4" w:space="0" w:color="000000"/>
              <w:right w:val="single" w:sz="4"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c>
          <w:tcPr>
            <w:tcW w:w="1134" w:type="dxa"/>
            <w:vMerge/>
            <w:tcBorders>
              <w:top w:val="nil"/>
              <w:left w:val="nil"/>
              <w:bottom w:val="single" w:sz="4" w:space="0" w:color="000000"/>
              <w:right w:val="single" w:sz="4"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c>
          <w:tcPr>
            <w:tcW w:w="1985" w:type="dxa"/>
            <w:vMerge/>
            <w:tcBorders>
              <w:top w:val="nil"/>
              <w:left w:val="nil"/>
              <w:bottom w:val="single" w:sz="4" w:space="0" w:color="000000"/>
              <w:right w:val="single" w:sz="4"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r>
      <w:tr w:rsidR="00D97DDB" w:rsidRPr="00D97DDB" w:rsidTr="00D97DDB">
        <w:trPr>
          <w:trHeight w:val="312"/>
        </w:trPr>
        <w:tc>
          <w:tcPr>
            <w:tcW w:w="1300" w:type="dxa"/>
            <w:vMerge/>
            <w:tcBorders>
              <w:top w:val="nil"/>
              <w:left w:val="single" w:sz="4" w:space="0" w:color="000000"/>
              <w:bottom w:val="single" w:sz="4" w:space="0" w:color="000000"/>
              <w:right w:val="single" w:sz="4"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c>
          <w:tcPr>
            <w:tcW w:w="3032" w:type="dxa"/>
            <w:vMerge/>
            <w:tcBorders>
              <w:top w:val="nil"/>
              <w:left w:val="nil"/>
              <w:bottom w:val="single" w:sz="4" w:space="0" w:color="000000"/>
              <w:right w:val="single" w:sz="4"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c>
          <w:tcPr>
            <w:tcW w:w="1496" w:type="dxa"/>
            <w:vMerge/>
            <w:tcBorders>
              <w:top w:val="nil"/>
              <w:left w:val="nil"/>
              <w:bottom w:val="single" w:sz="4" w:space="0" w:color="000000"/>
              <w:right w:val="single" w:sz="4"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c>
          <w:tcPr>
            <w:tcW w:w="1134" w:type="dxa"/>
            <w:vMerge/>
            <w:tcBorders>
              <w:top w:val="nil"/>
              <w:left w:val="nil"/>
              <w:bottom w:val="single" w:sz="4" w:space="0" w:color="000000"/>
              <w:right w:val="single" w:sz="4"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c>
          <w:tcPr>
            <w:tcW w:w="1985" w:type="dxa"/>
            <w:vMerge/>
            <w:tcBorders>
              <w:top w:val="nil"/>
              <w:left w:val="nil"/>
              <w:bottom w:val="single" w:sz="4" w:space="0" w:color="000000"/>
              <w:right w:val="single" w:sz="4"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r>
      <w:tr w:rsidR="00D97DDB" w:rsidRPr="00D97DDB" w:rsidTr="00D97DDB">
        <w:trPr>
          <w:trHeight w:val="312"/>
        </w:trPr>
        <w:tc>
          <w:tcPr>
            <w:tcW w:w="1300" w:type="dxa"/>
            <w:vMerge/>
            <w:tcBorders>
              <w:top w:val="nil"/>
              <w:left w:val="single" w:sz="4" w:space="0" w:color="000000"/>
              <w:bottom w:val="single" w:sz="4" w:space="0" w:color="000000"/>
              <w:right w:val="single" w:sz="4"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c>
          <w:tcPr>
            <w:tcW w:w="3032" w:type="dxa"/>
            <w:vMerge/>
            <w:tcBorders>
              <w:top w:val="nil"/>
              <w:left w:val="nil"/>
              <w:bottom w:val="single" w:sz="4" w:space="0" w:color="000000"/>
              <w:right w:val="single" w:sz="4"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c>
          <w:tcPr>
            <w:tcW w:w="1496" w:type="dxa"/>
            <w:vMerge/>
            <w:tcBorders>
              <w:top w:val="nil"/>
              <w:left w:val="nil"/>
              <w:bottom w:val="single" w:sz="4" w:space="0" w:color="000000"/>
              <w:right w:val="single" w:sz="4"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c>
          <w:tcPr>
            <w:tcW w:w="1134" w:type="dxa"/>
            <w:vMerge/>
            <w:tcBorders>
              <w:top w:val="nil"/>
              <w:left w:val="nil"/>
              <w:bottom w:val="single" w:sz="4" w:space="0" w:color="000000"/>
              <w:right w:val="single" w:sz="4"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c>
          <w:tcPr>
            <w:tcW w:w="1985" w:type="dxa"/>
            <w:vMerge/>
            <w:tcBorders>
              <w:top w:val="nil"/>
              <w:left w:val="nil"/>
              <w:bottom w:val="single" w:sz="4" w:space="0" w:color="000000"/>
              <w:right w:val="single" w:sz="4"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r>
      <w:tr w:rsidR="00D97DDB" w:rsidRPr="00D97DDB" w:rsidTr="00D97DDB">
        <w:trPr>
          <w:trHeight w:val="300"/>
        </w:trPr>
        <w:tc>
          <w:tcPr>
            <w:tcW w:w="4332" w:type="dxa"/>
            <w:gridSpan w:val="2"/>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合         计</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2,026.91</w:t>
            </w:r>
          </w:p>
        </w:tc>
        <w:tc>
          <w:tcPr>
            <w:tcW w:w="1134"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1,674.67</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352.23</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301</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工资福利支出</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1,308.92</w:t>
            </w:r>
          </w:p>
        </w:tc>
        <w:tc>
          <w:tcPr>
            <w:tcW w:w="1134"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1,308.92</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30101</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基本工资</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461.69</w:t>
            </w:r>
          </w:p>
        </w:tc>
        <w:tc>
          <w:tcPr>
            <w:tcW w:w="1134"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461.69</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30102</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津贴补贴</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268.65</w:t>
            </w:r>
          </w:p>
        </w:tc>
        <w:tc>
          <w:tcPr>
            <w:tcW w:w="1134"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268.65</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30103</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奖金</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240.99</w:t>
            </w:r>
          </w:p>
        </w:tc>
        <w:tc>
          <w:tcPr>
            <w:tcW w:w="1134"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240.99</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30104</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其他社会保障缴费</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127.21</w:t>
            </w:r>
          </w:p>
        </w:tc>
        <w:tc>
          <w:tcPr>
            <w:tcW w:w="1134"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127.21</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30106</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伙食补助费</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30107</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绩效工资</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30108</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机关事业单位基本养老保险缴费</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159.10</w:t>
            </w:r>
          </w:p>
        </w:tc>
        <w:tc>
          <w:tcPr>
            <w:tcW w:w="1134"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159.10</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30109</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职业年金缴费</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1.86</w:t>
            </w:r>
          </w:p>
        </w:tc>
        <w:tc>
          <w:tcPr>
            <w:tcW w:w="1134"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1.86</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30199</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其他工资福利支出</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49.40</w:t>
            </w:r>
          </w:p>
        </w:tc>
        <w:tc>
          <w:tcPr>
            <w:tcW w:w="1134"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49.40</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302</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商品和服务支出</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350.69</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350.69</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30201</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办公费</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17.14</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17.14</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30202</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印刷费</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1.70</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1.70</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30203</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咨询费</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30204</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手续费</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0.11</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0.11</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30205</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水费</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1.47</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1.47</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30206</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电费</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22.49</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22.49</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30207</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邮电费</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8.49</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8.49</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30208</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取暖费</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30209</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物业管理费</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19.51</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19.51</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30211</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差旅费</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3.65</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3.65</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30212</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因公出国(境)费用 </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30213</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维修(护)费</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9.64</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9.64</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30214</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租赁费</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30215</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会议费</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0.68</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0.68</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30216</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培训费</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2.59</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2.59</w:t>
            </w:r>
          </w:p>
        </w:tc>
      </w:tr>
      <w:tr w:rsidR="00D97DDB" w:rsidRPr="00D97DDB" w:rsidTr="00D97DDB">
        <w:trPr>
          <w:trHeight w:val="300"/>
        </w:trPr>
        <w:tc>
          <w:tcPr>
            <w:tcW w:w="1300" w:type="dxa"/>
            <w:tcBorders>
              <w:top w:val="nil"/>
              <w:left w:val="single" w:sz="4" w:space="0" w:color="000000"/>
              <w:bottom w:val="single" w:sz="4" w:space="0" w:color="auto"/>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30217</w:t>
            </w:r>
          </w:p>
        </w:tc>
        <w:tc>
          <w:tcPr>
            <w:tcW w:w="3032" w:type="dxa"/>
            <w:tcBorders>
              <w:top w:val="nil"/>
              <w:left w:val="nil"/>
              <w:bottom w:val="single" w:sz="4" w:space="0" w:color="auto"/>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公务接待费</w:t>
            </w:r>
          </w:p>
        </w:tc>
        <w:tc>
          <w:tcPr>
            <w:tcW w:w="1496" w:type="dxa"/>
            <w:tcBorders>
              <w:top w:val="nil"/>
              <w:left w:val="nil"/>
              <w:bottom w:val="single" w:sz="4" w:space="0" w:color="auto"/>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auto"/>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auto"/>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lastRenderedPageBreak/>
              <w:t>30218</w:t>
            </w:r>
          </w:p>
        </w:tc>
        <w:tc>
          <w:tcPr>
            <w:tcW w:w="3032"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专用材料费</w:t>
            </w:r>
          </w:p>
        </w:tc>
        <w:tc>
          <w:tcPr>
            <w:tcW w:w="1496"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30224</w:t>
            </w:r>
          </w:p>
        </w:tc>
        <w:tc>
          <w:tcPr>
            <w:tcW w:w="3032"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被装购置费</w:t>
            </w:r>
          </w:p>
        </w:tc>
        <w:tc>
          <w:tcPr>
            <w:tcW w:w="1496"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30225</w:t>
            </w:r>
          </w:p>
        </w:tc>
        <w:tc>
          <w:tcPr>
            <w:tcW w:w="3032"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专用燃料费</w:t>
            </w:r>
          </w:p>
        </w:tc>
        <w:tc>
          <w:tcPr>
            <w:tcW w:w="1496"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30226</w:t>
            </w:r>
          </w:p>
        </w:tc>
        <w:tc>
          <w:tcPr>
            <w:tcW w:w="3032"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劳务费</w:t>
            </w:r>
          </w:p>
        </w:tc>
        <w:tc>
          <w:tcPr>
            <w:tcW w:w="1496"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31.35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31.35</w:t>
            </w:r>
          </w:p>
        </w:tc>
      </w:tr>
      <w:tr w:rsidR="00D97DDB" w:rsidRPr="00D97DDB" w:rsidTr="00D97DDB">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30227</w:t>
            </w:r>
          </w:p>
        </w:tc>
        <w:tc>
          <w:tcPr>
            <w:tcW w:w="3032"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委托业务费</w:t>
            </w:r>
          </w:p>
        </w:tc>
        <w:tc>
          <w:tcPr>
            <w:tcW w:w="1496"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single" w:sz="4" w:space="0" w:color="auto"/>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30228</w:t>
            </w:r>
          </w:p>
        </w:tc>
        <w:tc>
          <w:tcPr>
            <w:tcW w:w="3032" w:type="dxa"/>
            <w:tcBorders>
              <w:top w:val="single" w:sz="4" w:space="0" w:color="auto"/>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工会经费</w:t>
            </w:r>
          </w:p>
        </w:tc>
        <w:tc>
          <w:tcPr>
            <w:tcW w:w="1496" w:type="dxa"/>
            <w:tcBorders>
              <w:top w:val="single" w:sz="4" w:space="0" w:color="auto"/>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15.42</w:t>
            </w:r>
          </w:p>
        </w:tc>
        <w:tc>
          <w:tcPr>
            <w:tcW w:w="1134" w:type="dxa"/>
            <w:tcBorders>
              <w:top w:val="single" w:sz="4" w:space="0" w:color="auto"/>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single" w:sz="4" w:space="0" w:color="auto"/>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15.42</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30229</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福利费</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30231</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公务用车运行维护费</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10.36</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10.36</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30239</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其他交通费用</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81.76</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81.76</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30240</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税金及附加费用</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30299</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其他商品和服务支出</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124.32</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124.32</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303</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对个人和家庭的补助</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365.76</w:t>
            </w:r>
          </w:p>
        </w:tc>
        <w:tc>
          <w:tcPr>
            <w:tcW w:w="1134"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365.76</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30301</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离休费</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30302</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退休费</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30303</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退职(役)费</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30304</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抚恤金</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30.94</w:t>
            </w:r>
          </w:p>
        </w:tc>
        <w:tc>
          <w:tcPr>
            <w:tcW w:w="1134"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30.94</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30305</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生活补助</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2.00</w:t>
            </w:r>
          </w:p>
        </w:tc>
        <w:tc>
          <w:tcPr>
            <w:tcW w:w="1134"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2.00</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30306</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救济费</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30307</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医疗费</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30308</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助学金</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30309</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奖励金</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30310</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生产补贴</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30311</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住房公积金</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147.08</w:t>
            </w:r>
          </w:p>
        </w:tc>
        <w:tc>
          <w:tcPr>
            <w:tcW w:w="1134"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147.08</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30312</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提租补贴</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43.66</w:t>
            </w:r>
          </w:p>
        </w:tc>
        <w:tc>
          <w:tcPr>
            <w:tcW w:w="1134"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43.66</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30313</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购房补贴</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79.13</w:t>
            </w:r>
          </w:p>
        </w:tc>
        <w:tc>
          <w:tcPr>
            <w:tcW w:w="1134"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79.13</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30314</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采暖补贴</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30315</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物业服务补贴</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30399</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其他对个人和家庭的补助支出</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62.95</w:t>
            </w:r>
          </w:p>
        </w:tc>
        <w:tc>
          <w:tcPr>
            <w:tcW w:w="1134"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62.95</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309</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基本建设支出</w:t>
            </w:r>
          </w:p>
        </w:tc>
        <w:tc>
          <w:tcPr>
            <w:tcW w:w="1496"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30901</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房屋建筑物购建</w:t>
            </w:r>
          </w:p>
        </w:tc>
        <w:tc>
          <w:tcPr>
            <w:tcW w:w="1496"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30902</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办公设备购置</w:t>
            </w:r>
          </w:p>
        </w:tc>
        <w:tc>
          <w:tcPr>
            <w:tcW w:w="1496"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30903</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专用设备购置</w:t>
            </w:r>
          </w:p>
        </w:tc>
        <w:tc>
          <w:tcPr>
            <w:tcW w:w="1496"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30905</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基础设施建设</w:t>
            </w:r>
          </w:p>
        </w:tc>
        <w:tc>
          <w:tcPr>
            <w:tcW w:w="1496"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30906</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大型修缮</w:t>
            </w:r>
          </w:p>
        </w:tc>
        <w:tc>
          <w:tcPr>
            <w:tcW w:w="1496"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30907</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信息网络及软件购置更新</w:t>
            </w:r>
          </w:p>
        </w:tc>
        <w:tc>
          <w:tcPr>
            <w:tcW w:w="1496"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30908</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物资储备</w:t>
            </w:r>
          </w:p>
        </w:tc>
        <w:tc>
          <w:tcPr>
            <w:tcW w:w="1496"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30913</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公务用车购置</w:t>
            </w:r>
          </w:p>
        </w:tc>
        <w:tc>
          <w:tcPr>
            <w:tcW w:w="1496"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30919</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其他交通工具购置</w:t>
            </w:r>
          </w:p>
        </w:tc>
        <w:tc>
          <w:tcPr>
            <w:tcW w:w="1496"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30999</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其他基本建设支出</w:t>
            </w:r>
          </w:p>
        </w:tc>
        <w:tc>
          <w:tcPr>
            <w:tcW w:w="1496"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310</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其他资本性支出</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1.55</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1.55</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31001</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房屋建筑物购建</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31002</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办公设备购置</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1.35</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1.35</w:t>
            </w:r>
          </w:p>
        </w:tc>
      </w:tr>
      <w:tr w:rsidR="00D97DDB" w:rsidRPr="00D97DDB" w:rsidTr="00D97DDB">
        <w:trPr>
          <w:trHeight w:val="300"/>
        </w:trPr>
        <w:tc>
          <w:tcPr>
            <w:tcW w:w="1300" w:type="dxa"/>
            <w:tcBorders>
              <w:top w:val="nil"/>
              <w:left w:val="single" w:sz="4" w:space="0" w:color="000000"/>
              <w:bottom w:val="single" w:sz="4" w:space="0" w:color="auto"/>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31003</w:t>
            </w:r>
          </w:p>
        </w:tc>
        <w:tc>
          <w:tcPr>
            <w:tcW w:w="3032" w:type="dxa"/>
            <w:tcBorders>
              <w:top w:val="nil"/>
              <w:left w:val="nil"/>
              <w:bottom w:val="single" w:sz="4" w:space="0" w:color="auto"/>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专用设备购置</w:t>
            </w:r>
          </w:p>
        </w:tc>
        <w:tc>
          <w:tcPr>
            <w:tcW w:w="1496" w:type="dxa"/>
            <w:tcBorders>
              <w:top w:val="nil"/>
              <w:left w:val="nil"/>
              <w:bottom w:val="single" w:sz="4" w:space="0" w:color="auto"/>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0.20</w:t>
            </w:r>
          </w:p>
        </w:tc>
        <w:tc>
          <w:tcPr>
            <w:tcW w:w="1134" w:type="dxa"/>
            <w:tcBorders>
              <w:top w:val="nil"/>
              <w:left w:val="nil"/>
              <w:bottom w:val="single" w:sz="4" w:space="0" w:color="auto"/>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auto"/>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0.20</w:t>
            </w:r>
          </w:p>
        </w:tc>
      </w:tr>
      <w:tr w:rsidR="00D97DDB" w:rsidRPr="00D97DDB" w:rsidTr="00D97DDB">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lastRenderedPageBreak/>
              <w:t>31005</w:t>
            </w:r>
          </w:p>
        </w:tc>
        <w:tc>
          <w:tcPr>
            <w:tcW w:w="3032"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基础设施建设</w:t>
            </w:r>
          </w:p>
        </w:tc>
        <w:tc>
          <w:tcPr>
            <w:tcW w:w="1496"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31006</w:t>
            </w:r>
          </w:p>
        </w:tc>
        <w:tc>
          <w:tcPr>
            <w:tcW w:w="3032"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大型修缮</w:t>
            </w:r>
          </w:p>
        </w:tc>
        <w:tc>
          <w:tcPr>
            <w:tcW w:w="1496"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31007</w:t>
            </w:r>
          </w:p>
        </w:tc>
        <w:tc>
          <w:tcPr>
            <w:tcW w:w="3032"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信息网络及软件购置更新</w:t>
            </w:r>
          </w:p>
        </w:tc>
        <w:tc>
          <w:tcPr>
            <w:tcW w:w="1496"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single" w:sz="4" w:space="0" w:color="auto"/>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31008</w:t>
            </w:r>
          </w:p>
        </w:tc>
        <w:tc>
          <w:tcPr>
            <w:tcW w:w="3032" w:type="dxa"/>
            <w:tcBorders>
              <w:top w:val="single" w:sz="4" w:space="0" w:color="auto"/>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物资储备</w:t>
            </w:r>
          </w:p>
        </w:tc>
        <w:tc>
          <w:tcPr>
            <w:tcW w:w="1496" w:type="dxa"/>
            <w:tcBorders>
              <w:top w:val="single" w:sz="4" w:space="0" w:color="auto"/>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single" w:sz="4" w:space="0" w:color="auto"/>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single" w:sz="4" w:space="0" w:color="auto"/>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31009</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土地补偿</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31010</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安置补助</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31011</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地上附着物和青苗补偿</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31012</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拆迁补偿</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31013</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公务用车购置</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31019</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其他交通工具购置</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31020</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产权参股</w:t>
            </w:r>
          </w:p>
        </w:tc>
        <w:tc>
          <w:tcPr>
            <w:tcW w:w="1496"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31099</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其他资本性支出</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304</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对企事业单位的补贴</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30401</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企业政策性补贴</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30402</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事业单位补贴</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30403</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财政贴息</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30499</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其他对企事业单位的补贴</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307</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债务利息支出</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30701</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国内债务付息</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30707</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国外债务付息</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399</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其他支出</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39906</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赠与</w:t>
            </w:r>
          </w:p>
        </w:tc>
        <w:tc>
          <w:tcPr>
            <w:tcW w:w="149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39907</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贷款转贷</w:t>
            </w:r>
          </w:p>
        </w:tc>
        <w:tc>
          <w:tcPr>
            <w:tcW w:w="1496"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300"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39999</w:t>
            </w:r>
          </w:p>
        </w:tc>
        <w:tc>
          <w:tcPr>
            <w:tcW w:w="3032"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其他支出</w:t>
            </w:r>
          </w:p>
        </w:tc>
        <w:tc>
          <w:tcPr>
            <w:tcW w:w="1496"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134"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985"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bl>
    <w:p w:rsidR="00D97DDB" w:rsidRDefault="00D97DDB" w:rsidP="00D97DDB">
      <w:pPr>
        <w:pStyle w:val="1"/>
        <w:numPr>
          <w:ilvl w:val="0"/>
          <w:numId w:val="1"/>
        </w:numPr>
        <w:ind w:firstLineChars="0"/>
        <w:jc w:val="left"/>
        <w:rPr>
          <w:rFonts w:ascii="仿宋" w:eastAsia="仿宋" w:hAnsi="仿宋"/>
          <w:sz w:val="32"/>
          <w:szCs w:val="32"/>
        </w:rPr>
      </w:pPr>
      <w:r>
        <w:rPr>
          <w:rFonts w:ascii="仿宋" w:eastAsia="仿宋" w:hAnsi="仿宋" w:hint="eastAsia"/>
          <w:sz w:val="32"/>
          <w:szCs w:val="32"/>
        </w:rPr>
        <w:t>政府性基金预算财政拨款收入支出决算表</w:t>
      </w:r>
    </w:p>
    <w:p w:rsidR="00D97DDB" w:rsidRPr="00D97DDB" w:rsidRDefault="00D97DDB" w:rsidP="00D97DDB">
      <w:pPr>
        <w:pStyle w:val="1"/>
        <w:ind w:left="720" w:firstLineChars="0" w:firstLine="0"/>
        <w:jc w:val="center"/>
        <w:rPr>
          <w:rFonts w:asciiTheme="majorEastAsia" w:eastAsiaTheme="majorEastAsia" w:hAnsiTheme="majorEastAsia"/>
          <w:b/>
          <w:sz w:val="32"/>
          <w:szCs w:val="32"/>
        </w:rPr>
      </w:pPr>
      <w:r w:rsidRPr="00D97DDB">
        <w:rPr>
          <w:rFonts w:asciiTheme="majorEastAsia" w:eastAsiaTheme="majorEastAsia" w:hAnsiTheme="majorEastAsia" w:hint="eastAsia"/>
          <w:b/>
          <w:sz w:val="32"/>
          <w:szCs w:val="32"/>
        </w:rPr>
        <w:t>政府性基金预算财政拨款收入支出决算表</w:t>
      </w:r>
    </w:p>
    <w:tbl>
      <w:tblPr>
        <w:tblW w:w="8878" w:type="dxa"/>
        <w:tblInd w:w="92" w:type="dxa"/>
        <w:tblLook w:val="04A0"/>
      </w:tblPr>
      <w:tblGrid>
        <w:gridCol w:w="416"/>
        <w:gridCol w:w="416"/>
        <w:gridCol w:w="416"/>
        <w:gridCol w:w="1731"/>
        <w:gridCol w:w="926"/>
        <w:gridCol w:w="709"/>
        <w:gridCol w:w="881"/>
        <w:gridCol w:w="920"/>
        <w:gridCol w:w="958"/>
        <w:gridCol w:w="1505"/>
      </w:tblGrid>
      <w:tr w:rsidR="00D97DDB" w:rsidRPr="00D97DDB" w:rsidTr="00D97DDB">
        <w:trPr>
          <w:trHeight w:val="300"/>
        </w:trPr>
        <w:tc>
          <w:tcPr>
            <w:tcW w:w="2979" w:type="dxa"/>
            <w:gridSpan w:val="4"/>
            <w:tcBorders>
              <w:top w:val="nil"/>
              <w:left w:val="nil"/>
              <w:bottom w:val="single" w:sz="4" w:space="0" w:color="808080"/>
              <w:right w:val="nil"/>
            </w:tcBorders>
            <w:shd w:val="clear" w:color="000000" w:fill="FFFFFF"/>
            <w:noWrap/>
            <w:vAlign w:val="center"/>
            <w:hideMark/>
          </w:tcPr>
          <w:p w:rsidR="00D97DDB" w:rsidRPr="00D97DDB" w:rsidRDefault="00D97DDB" w:rsidP="00D97DDB">
            <w:pPr>
              <w:widowControl/>
              <w:spacing w:line="240" w:lineRule="auto"/>
              <w:jc w:val="left"/>
              <w:rPr>
                <w:rFonts w:ascii="宋体" w:eastAsia="宋体" w:hAnsi="宋体" w:cs="Arial"/>
                <w:color w:val="000000"/>
                <w:kern w:val="0"/>
                <w:sz w:val="22"/>
              </w:rPr>
            </w:pPr>
            <w:r w:rsidRPr="00D97DDB">
              <w:rPr>
                <w:rFonts w:ascii="宋体" w:eastAsia="宋体" w:hAnsi="宋体" w:cs="Arial" w:hint="eastAsia"/>
                <w:color w:val="000000"/>
                <w:kern w:val="0"/>
                <w:sz w:val="22"/>
              </w:rPr>
              <w:t>单位：台江区人民检察院</w:t>
            </w:r>
          </w:p>
        </w:tc>
        <w:tc>
          <w:tcPr>
            <w:tcW w:w="926" w:type="dxa"/>
            <w:tcBorders>
              <w:top w:val="nil"/>
              <w:left w:val="nil"/>
              <w:bottom w:val="single" w:sz="4" w:space="0" w:color="808080"/>
              <w:right w:val="nil"/>
            </w:tcBorders>
            <w:shd w:val="clear" w:color="000000" w:fill="FFFFFF"/>
            <w:noWrap/>
            <w:vAlign w:val="center"/>
            <w:hideMark/>
          </w:tcPr>
          <w:p w:rsidR="00D97DDB" w:rsidRPr="00D97DDB" w:rsidRDefault="00D97DDB" w:rsidP="00D97DDB">
            <w:pPr>
              <w:widowControl/>
              <w:spacing w:line="240" w:lineRule="auto"/>
              <w:jc w:val="center"/>
              <w:rPr>
                <w:rFonts w:ascii="宋体" w:eastAsia="宋体" w:hAnsi="宋体" w:cs="Arial"/>
                <w:color w:val="000000"/>
                <w:kern w:val="0"/>
                <w:sz w:val="22"/>
              </w:rPr>
            </w:pPr>
          </w:p>
        </w:tc>
        <w:tc>
          <w:tcPr>
            <w:tcW w:w="709" w:type="dxa"/>
            <w:tcBorders>
              <w:top w:val="nil"/>
              <w:left w:val="nil"/>
              <w:bottom w:val="single" w:sz="4" w:space="0" w:color="808080"/>
              <w:right w:val="nil"/>
            </w:tcBorders>
            <w:shd w:val="clear" w:color="000000" w:fill="FFFFFF"/>
            <w:noWrap/>
            <w:vAlign w:val="center"/>
            <w:hideMark/>
          </w:tcPr>
          <w:p w:rsidR="00D97DDB" w:rsidRPr="00D97DDB" w:rsidRDefault="00D97DDB" w:rsidP="00D97DDB">
            <w:pPr>
              <w:widowControl/>
              <w:spacing w:line="240" w:lineRule="auto"/>
              <w:jc w:val="left"/>
              <w:rPr>
                <w:rFonts w:ascii="宋体" w:eastAsia="宋体" w:hAnsi="宋体" w:cs="Arial"/>
                <w:kern w:val="0"/>
                <w:sz w:val="18"/>
                <w:szCs w:val="18"/>
              </w:rPr>
            </w:pPr>
            <w:r w:rsidRPr="00D97DDB">
              <w:rPr>
                <w:rFonts w:ascii="宋体" w:eastAsia="宋体" w:hAnsi="宋体" w:cs="Arial" w:hint="eastAsia"/>
                <w:kern w:val="0"/>
                <w:sz w:val="18"/>
                <w:szCs w:val="18"/>
              </w:rPr>
              <w:t xml:space="preserve">　</w:t>
            </w:r>
          </w:p>
        </w:tc>
        <w:tc>
          <w:tcPr>
            <w:tcW w:w="881" w:type="dxa"/>
            <w:tcBorders>
              <w:top w:val="nil"/>
              <w:left w:val="nil"/>
              <w:bottom w:val="single" w:sz="4" w:space="0" w:color="808080"/>
              <w:right w:val="nil"/>
            </w:tcBorders>
            <w:shd w:val="clear" w:color="000000" w:fill="FFFFFF"/>
            <w:noWrap/>
            <w:vAlign w:val="center"/>
            <w:hideMark/>
          </w:tcPr>
          <w:p w:rsidR="00D97DDB" w:rsidRPr="00D97DDB" w:rsidRDefault="00D97DDB" w:rsidP="00D97DDB">
            <w:pPr>
              <w:widowControl/>
              <w:spacing w:line="240" w:lineRule="auto"/>
              <w:jc w:val="left"/>
              <w:rPr>
                <w:rFonts w:ascii="宋体" w:eastAsia="宋体" w:hAnsi="宋体" w:cs="Arial"/>
                <w:kern w:val="0"/>
                <w:sz w:val="18"/>
                <w:szCs w:val="18"/>
              </w:rPr>
            </w:pPr>
            <w:r w:rsidRPr="00D97DDB">
              <w:rPr>
                <w:rFonts w:ascii="宋体" w:eastAsia="宋体" w:hAnsi="宋体" w:cs="Arial" w:hint="eastAsia"/>
                <w:kern w:val="0"/>
                <w:sz w:val="18"/>
                <w:szCs w:val="18"/>
              </w:rPr>
              <w:t xml:space="preserve">　</w:t>
            </w:r>
          </w:p>
        </w:tc>
        <w:tc>
          <w:tcPr>
            <w:tcW w:w="920" w:type="dxa"/>
            <w:tcBorders>
              <w:top w:val="nil"/>
              <w:left w:val="nil"/>
              <w:bottom w:val="single" w:sz="4" w:space="0" w:color="808080"/>
              <w:right w:val="nil"/>
            </w:tcBorders>
            <w:shd w:val="clear" w:color="000000" w:fill="FFFFFF"/>
            <w:noWrap/>
            <w:vAlign w:val="center"/>
            <w:hideMark/>
          </w:tcPr>
          <w:p w:rsidR="00D97DDB" w:rsidRPr="00D97DDB" w:rsidRDefault="00D97DDB" w:rsidP="00D97DDB">
            <w:pPr>
              <w:widowControl/>
              <w:spacing w:line="240" w:lineRule="auto"/>
              <w:jc w:val="left"/>
              <w:rPr>
                <w:rFonts w:ascii="宋体" w:eastAsia="宋体" w:hAnsi="宋体" w:cs="Arial"/>
                <w:kern w:val="0"/>
                <w:sz w:val="18"/>
                <w:szCs w:val="18"/>
              </w:rPr>
            </w:pPr>
            <w:r w:rsidRPr="00D97DDB">
              <w:rPr>
                <w:rFonts w:ascii="宋体" w:eastAsia="宋体" w:hAnsi="宋体" w:cs="Arial" w:hint="eastAsia"/>
                <w:kern w:val="0"/>
                <w:sz w:val="18"/>
                <w:szCs w:val="18"/>
              </w:rPr>
              <w:t xml:space="preserve">　</w:t>
            </w:r>
          </w:p>
        </w:tc>
        <w:tc>
          <w:tcPr>
            <w:tcW w:w="958" w:type="dxa"/>
            <w:tcBorders>
              <w:top w:val="nil"/>
              <w:left w:val="nil"/>
              <w:bottom w:val="single" w:sz="4" w:space="0" w:color="808080"/>
              <w:right w:val="nil"/>
            </w:tcBorders>
            <w:shd w:val="clear" w:color="000000" w:fill="FFFFFF"/>
            <w:noWrap/>
            <w:vAlign w:val="center"/>
            <w:hideMark/>
          </w:tcPr>
          <w:p w:rsidR="00D97DDB" w:rsidRPr="00D97DDB" w:rsidRDefault="00D97DDB" w:rsidP="00D97DDB">
            <w:pPr>
              <w:widowControl/>
              <w:spacing w:line="240" w:lineRule="auto"/>
              <w:jc w:val="left"/>
              <w:rPr>
                <w:rFonts w:ascii="宋体" w:eastAsia="宋体" w:hAnsi="宋体" w:cs="Arial"/>
                <w:kern w:val="0"/>
                <w:sz w:val="18"/>
                <w:szCs w:val="18"/>
              </w:rPr>
            </w:pPr>
            <w:r w:rsidRPr="00D97DDB">
              <w:rPr>
                <w:rFonts w:ascii="宋体" w:eastAsia="宋体" w:hAnsi="宋体" w:cs="Arial" w:hint="eastAsia"/>
                <w:kern w:val="0"/>
                <w:sz w:val="18"/>
                <w:szCs w:val="18"/>
              </w:rPr>
              <w:t xml:space="preserve">　</w:t>
            </w:r>
          </w:p>
        </w:tc>
        <w:tc>
          <w:tcPr>
            <w:tcW w:w="1505" w:type="dxa"/>
            <w:tcBorders>
              <w:top w:val="nil"/>
              <w:left w:val="nil"/>
              <w:bottom w:val="single" w:sz="4" w:space="0" w:color="808080"/>
              <w:right w:val="single" w:sz="4" w:space="0" w:color="80808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color w:val="000000"/>
                <w:kern w:val="0"/>
                <w:sz w:val="22"/>
              </w:rPr>
            </w:pPr>
            <w:r w:rsidRPr="00D97DDB">
              <w:rPr>
                <w:rFonts w:ascii="宋体" w:eastAsia="宋体" w:hAnsi="宋体" w:cs="Arial" w:hint="eastAsia"/>
                <w:color w:val="000000"/>
                <w:kern w:val="0"/>
                <w:sz w:val="22"/>
              </w:rPr>
              <w:t>单位：万元</w:t>
            </w:r>
          </w:p>
        </w:tc>
      </w:tr>
      <w:tr w:rsidR="00D97DDB" w:rsidRPr="00D97DDB" w:rsidTr="00D97DDB">
        <w:trPr>
          <w:trHeight w:val="300"/>
        </w:trPr>
        <w:tc>
          <w:tcPr>
            <w:tcW w:w="2979" w:type="dxa"/>
            <w:gridSpan w:val="4"/>
            <w:tcBorders>
              <w:top w:val="nil"/>
              <w:left w:val="single" w:sz="12" w:space="0" w:color="000000"/>
              <w:bottom w:val="single" w:sz="4" w:space="0" w:color="000000"/>
              <w:right w:val="single" w:sz="4" w:space="0" w:color="000000"/>
            </w:tcBorders>
            <w:shd w:val="clear" w:color="000000" w:fill="C0C0C0"/>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项目</w:t>
            </w:r>
          </w:p>
        </w:tc>
        <w:tc>
          <w:tcPr>
            <w:tcW w:w="926" w:type="dxa"/>
            <w:vMerge w:val="restart"/>
            <w:tcBorders>
              <w:top w:val="nil"/>
              <w:left w:val="nil"/>
              <w:bottom w:val="single" w:sz="4" w:space="0" w:color="000000"/>
              <w:right w:val="single" w:sz="4" w:space="0" w:color="000000"/>
            </w:tcBorders>
            <w:shd w:val="clear" w:color="000000" w:fill="C0C0C0"/>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年初结转和结余</w:t>
            </w:r>
          </w:p>
        </w:tc>
        <w:tc>
          <w:tcPr>
            <w:tcW w:w="709" w:type="dxa"/>
            <w:vMerge w:val="restart"/>
            <w:tcBorders>
              <w:top w:val="nil"/>
              <w:left w:val="nil"/>
              <w:bottom w:val="single" w:sz="4" w:space="0" w:color="000000"/>
              <w:right w:val="single" w:sz="4" w:space="0" w:color="000000"/>
            </w:tcBorders>
            <w:shd w:val="clear" w:color="000000" w:fill="C0C0C0"/>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本年收入</w:t>
            </w:r>
          </w:p>
        </w:tc>
        <w:tc>
          <w:tcPr>
            <w:tcW w:w="2759" w:type="dxa"/>
            <w:gridSpan w:val="3"/>
            <w:tcBorders>
              <w:top w:val="nil"/>
              <w:left w:val="nil"/>
              <w:bottom w:val="single" w:sz="4" w:space="0" w:color="000000"/>
              <w:right w:val="single" w:sz="12" w:space="0" w:color="000000"/>
            </w:tcBorders>
            <w:shd w:val="clear" w:color="000000" w:fill="C0C0C0"/>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本年支出</w:t>
            </w:r>
          </w:p>
        </w:tc>
        <w:tc>
          <w:tcPr>
            <w:tcW w:w="1505" w:type="dxa"/>
            <w:vMerge w:val="restart"/>
            <w:tcBorders>
              <w:top w:val="nil"/>
              <w:left w:val="nil"/>
              <w:bottom w:val="single" w:sz="4" w:space="0" w:color="000000"/>
              <w:right w:val="single" w:sz="12" w:space="0" w:color="000000"/>
            </w:tcBorders>
            <w:shd w:val="clear" w:color="000000" w:fill="C0C0C0"/>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年末结转和结余</w:t>
            </w:r>
          </w:p>
        </w:tc>
      </w:tr>
      <w:tr w:rsidR="00D97DDB" w:rsidRPr="00D97DDB" w:rsidTr="00D97DDB">
        <w:trPr>
          <w:trHeight w:val="312"/>
        </w:trPr>
        <w:tc>
          <w:tcPr>
            <w:tcW w:w="1248" w:type="dxa"/>
            <w:gridSpan w:val="3"/>
            <w:vMerge w:val="restart"/>
            <w:tcBorders>
              <w:top w:val="nil"/>
              <w:left w:val="single" w:sz="12" w:space="0" w:color="000000"/>
              <w:bottom w:val="single" w:sz="4" w:space="0" w:color="000000"/>
              <w:right w:val="single" w:sz="4" w:space="0" w:color="000000"/>
            </w:tcBorders>
            <w:shd w:val="clear" w:color="000000" w:fill="C0C0C0"/>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指出功能分类科目编码</w:t>
            </w:r>
          </w:p>
        </w:tc>
        <w:tc>
          <w:tcPr>
            <w:tcW w:w="1731" w:type="dxa"/>
            <w:vMerge w:val="restart"/>
            <w:tcBorders>
              <w:top w:val="nil"/>
              <w:left w:val="nil"/>
              <w:bottom w:val="single" w:sz="4" w:space="0" w:color="000000"/>
              <w:right w:val="single" w:sz="4" w:space="0" w:color="000000"/>
            </w:tcBorders>
            <w:shd w:val="clear" w:color="000000" w:fill="C0C0C0"/>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科目名称</w:t>
            </w:r>
          </w:p>
        </w:tc>
        <w:tc>
          <w:tcPr>
            <w:tcW w:w="926" w:type="dxa"/>
            <w:vMerge/>
            <w:tcBorders>
              <w:top w:val="nil"/>
              <w:left w:val="nil"/>
              <w:bottom w:val="single" w:sz="4" w:space="0" w:color="000000"/>
              <w:right w:val="single" w:sz="4"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c>
          <w:tcPr>
            <w:tcW w:w="709" w:type="dxa"/>
            <w:vMerge/>
            <w:tcBorders>
              <w:top w:val="nil"/>
              <w:left w:val="nil"/>
              <w:bottom w:val="single" w:sz="4" w:space="0" w:color="000000"/>
              <w:right w:val="single" w:sz="4"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c>
          <w:tcPr>
            <w:tcW w:w="881" w:type="dxa"/>
            <w:vMerge w:val="restart"/>
            <w:tcBorders>
              <w:top w:val="nil"/>
              <w:left w:val="nil"/>
              <w:bottom w:val="single" w:sz="4" w:space="0" w:color="000000"/>
              <w:right w:val="single" w:sz="12"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小计</w:t>
            </w:r>
          </w:p>
        </w:tc>
        <w:tc>
          <w:tcPr>
            <w:tcW w:w="920" w:type="dxa"/>
            <w:vMerge w:val="restart"/>
            <w:tcBorders>
              <w:top w:val="nil"/>
              <w:left w:val="nil"/>
              <w:bottom w:val="single" w:sz="4" w:space="0" w:color="000000"/>
              <w:right w:val="single" w:sz="12"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基本支出</w:t>
            </w:r>
          </w:p>
        </w:tc>
        <w:tc>
          <w:tcPr>
            <w:tcW w:w="958" w:type="dxa"/>
            <w:vMerge w:val="restart"/>
            <w:tcBorders>
              <w:top w:val="nil"/>
              <w:left w:val="nil"/>
              <w:bottom w:val="single" w:sz="4" w:space="0" w:color="000000"/>
              <w:right w:val="single" w:sz="12"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项目支出</w:t>
            </w:r>
          </w:p>
        </w:tc>
        <w:tc>
          <w:tcPr>
            <w:tcW w:w="1505" w:type="dxa"/>
            <w:vMerge/>
            <w:tcBorders>
              <w:top w:val="nil"/>
              <w:left w:val="nil"/>
              <w:bottom w:val="single" w:sz="4" w:space="0" w:color="000000"/>
              <w:right w:val="single" w:sz="12"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r>
      <w:tr w:rsidR="00D97DDB" w:rsidRPr="00D97DDB" w:rsidTr="00D97DDB">
        <w:trPr>
          <w:trHeight w:val="312"/>
        </w:trPr>
        <w:tc>
          <w:tcPr>
            <w:tcW w:w="1248" w:type="dxa"/>
            <w:gridSpan w:val="3"/>
            <w:vMerge/>
            <w:tcBorders>
              <w:top w:val="nil"/>
              <w:left w:val="single" w:sz="12" w:space="0" w:color="000000"/>
              <w:bottom w:val="single" w:sz="4" w:space="0" w:color="000000"/>
              <w:right w:val="single" w:sz="4"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c>
          <w:tcPr>
            <w:tcW w:w="1731" w:type="dxa"/>
            <w:vMerge/>
            <w:tcBorders>
              <w:top w:val="nil"/>
              <w:left w:val="nil"/>
              <w:bottom w:val="single" w:sz="4" w:space="0" w:color="000000"/>
              <w:right w:val="single" w:sz="4"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c>
          <w:tcPr>
            <w:tcW w:w="926" w:type="dxa"/>
            <w:vMerge/>
            <w:tcBorders>
              <w:top w:val="nil"/>
              <w:left w:val="nil"/>
              <w:bottom w:val="single" w:sz="4" w:space="0" w:color="000000"/>
              <w:right w:val="single" w:sz="4"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c>
          <w:tcPr>
            <w:tcW w:w="709" w:type="dxa"/>
            <w:vMerge/>
            <w:tcBorders>
              <w:top w:val="nil"/>
              <w:left w:val="nil"/>
              <w:bottom w:val="single" w:sz="4" w:space="0" w:color="000000"/>
              <w:right w:val="single" w:sz="4"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c>
          <w:tcPr>
            <w:tcW w:w="881" w:type="dxa"/>
            <w:vMerge/>
            <w:tcBorders>
              <w:top w:val="nil"/>
              <w:left w:val="nil"/>
              <w:bottom w:val="single" w:sz="4" w:space="0" w:color="000000"/>
              <w:right w:val="single" w:sz="12"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c>
          <w:tcPr>
            <w:tcW w:w="920" w:type="dxa"/>
            <w:vMerge/>
            <w:tcBorders>
              <w:top w:val="nil"/>
              <w:left w:val="nil"/>
              <w:bottom w:val="single" w:sz="4" w:space="0" w:color="000000"/>
              <w:right w:val="single" w:sz="12"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c>
          <w:tcPr>
            <w:tcW w:w="958" w:type="dxa"/>
            <w:vMerge/>
            <w:tcBorders>
              <w:top w:val="nil"/>
              <w:left w:val="nil"/>
              <w:bottom w:val="single" w:sz="4" w:space="0" w:color="000000"/>
              <w:right w:val="single" w:sz="12"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c>
          <w:tcPr>
            <w:tcW w:w="1505" w:type="dxa"/>
            <w:vMerge/>
            <w:tcBorders>
              <w:top w:val="nil"/>
              <w:left w:val="nil"/>
              <w:bottom w:val="single" w:sz="4" w:space="0" w:color="000000"/>
              <w:right w:val="single" w:sz="12"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r>
      <w:tr w:rsidR="00D97DDB" w:rsidRPr="00D97DDB" w:rsidTr="00D97DDB">
        <w:trPr>
          <w:trHeight w:val="345"/>
        </w:trPr>
        <w:tc>
          <w:tcPr>
            <w:tcW w:w="1248" w:type="dxa"/>
            <w:gridSpan w:val="3"/>
            <w:vMerge/>
            <w:tcBorders>
              <w:top w:val="nil"/>
              <w:left w:val="single" w:sz="12" w:space="0" w:color="000000"/>
              <w:bottom w:val="single" w:sz="4" w:space="0" w:color="000000"/>
              <w:right w:val="single" w:sz="4"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c>
          <w:tcPr>
            <w:tcW w:w="1731" w:type="dxa"/>
            <w:vMerge/>
            <w:tcBorders>
              <w:top w:val="nil"/>
              <w:left w:val="nil"/>
              <w:bottom w:val="single" w:sz="4" w:space="0" w:color="000000"/>
              <w:right w:val="single" w:sz="4"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c>
          <w:tcPr>
            <w:tcW w:w="926" w:type="dxa"/>
            <w:vMerge/>
            <w:tcBorders>
              <w:top w:val="nil"/>
              <w:left w:val="nil"/>
              <w:bottom w:val="single" w:sz="4" w:space="0" w:color="000000"/>
              <w:right w:val="single" w:sz="4"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c>
          <w:tcPr>
            <w:tcW w:w="709" w:type="dxa"/>
            <w:vMerge/>
            <w:tcBorders>
              <w:top w:val="nil"/>
              <w:left w:val="nil"/>
              <w:bottom w:val="single" w:sz="4" w:space="0" w:color="000000"/>
              <w:right w:val="single" w:sz="4"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c>
          <w:tcPr>
            <w:tcW w:w="881" w:type="dxa"/>
            <w:vMerge/>
            <w:tcBorders>
              <w:top w:val="nil"/>
              <w:left w:val="nil"/>
              <w:bottom w:val="single" w:sz="4" w:space="0" w:color="000000"/>
              <w:right w:val="single" w:sz="12"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c>
          <w:tcPr>
            <w:tcW w:w="920" w:type="dxa"/>
            <w:vMerge/>
            <w:tcBorders>
              <w:top w:val="nil"/>
              <w:left w:val="nil"/>
              <w:bottom w:val="single" w:sz="4" w:space="0" w:color="000000"/>
              <w:right w:val="single" w:sz="12"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c>
          <w:tcPr>
            <w:tcW w:w="958" w:type="dxa"/>
            <w:vMerge/>
            <w:tcBorders>
              <w:top w:val="nil"/>
              <w:left w:val="nil"/>
              <w:bottom w:val="single" w:sz="4" w:space="0" w:color="000000"/>
              <w:right w:val="single" w:sz="12"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c>
          <w:tcPr>
            <w:tcW w:w="1505" w:type="dxa"/>
            <w:vMerge/>
            <w:tcBorders>
              <w:top w:val="nil"/>
              <w:left w:val="nil"/>
              <w:bottom w:val="single" w:sz="4" w:space="0" w:color="000000"/>
              <w:right w:val="single" w:sz="12"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r>
      <w:tr w:rsidR="00D97DDB" w:rsidRPr="00D97DDB" w:rsidTr="00D97DDB">
        <w:trPr>
          <w:trHeight w:val="300"/>
        </w:trPr>
        <w:tc>
          <w:tcPr>
            <w:tcW w:w="416" w:type="dxa"/>
            <w:tcBorders>
              <w:top w:val="nil"/>
              <w:left w:val="single" w:sz="12" w:space="0" w:color="000000"/>
              <w:bottom w:val="single" w:sz="4" w:space="0" w:color="000000"/>
              <w:right w:val="single" w:sz="4" w:space="0" w:color="000000"/>
            </w:tcBorders>
            <w:shd w:val="clear" w:color="000000" w:fill="C0C0C0"/>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类</w:t>
            </w:r>
          </w:p>
        </w:tc>
        <w:tc>
          <w:tcPr>
            <w:tcW w:w="416" w:type="dxa"/>
            <w:tcBorders>
              <w:top w:val="nil"/>
              <w:left w:val="nil"/>
              <w:bottom w:val="single" w:sz="4" w:space="0" w:color="000000"/>
              <w:right w:val="single" w:sz="4" w:space="0" w:color="000000"/>
            </w:tcBorders>
            <w:shd w:val="clear" w:color="000000" w:fill="C0C0C0"/>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款</w:t>
            </w:r>
          </w:p>
        </w:tc>
        <w:tc>
          <w:tcPr>
            <w:tcW w:w="416" w:type="dxa"/>
            <w:tcBorders>
              <w:top w:val="nil"/>
              <w:left w:val="nil"/>
              <w:bottom w:val="single" w:sz="4" w:space="0" w:color="000000"/>
              <w:right w:val="single" w:sz="4" w:space="0" w:color="000000"/>
            </w:tcBorders>
            <w:shd w:val="clear" w:color="000000" w:fill="C0C0C0"/>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项</w:t>
            </w:r>
          </w:p>
        </w:tc>
        <w:tc>
          <w:tcPr>
            <w:tcW w:w="1731" w:type="dxa"/>
            <w:tcBorders>
              <w:top w:val="nil"/>
              <w:left w:val="nil"/>
              <w:bottom w:val="single" w:sz="4" w:space="0" w:color="000000"/>
              <w:right w:val="single" w:sz="4" w:space="0" w:color="000000"/>
            </w:tcBorders>
            <w:shd w:val="clear" w:color="000000" w:fill="C0C0C0"/>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合计</w:t>
            </w:r>
          </w:p>
        </w:tc>
        <w:tc>
          <w:tcPr>
            <w:tcW w:w="92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709"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881" w:type="dxa"/>
            <w:tcBorders>
              <w:top w:val="nil"/>
              <w:left w:val="nil"/>
              <w:bottom w:val="single" w:sz="4" w:space="0" w:color="000000"/>
              <w:right w:val="single" w:sz="12"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920" w:type="dxa"/>
            <w:tcBorders>
              <w:top w:val="nil"/>
              <w:left w:val="nil"/>
              <w:bottom w:val="single" w:sz="4" w:space="0" w:color="000000"/>
              <w:right w:val="single" w:sz="12"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958" w:type="dxa"/>
            <w:tcBorders>
              <w:top w:val="nil"/>
              <w:left w:val="nil"/>
              <w:bottom w:val="single" w:sz="4" w:space="0" w:color="000000"/>
              <w:right w:val="single" w:sz="12"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505" w:type="dxa"/>
            <w:tcBorders>
              <w:top w:val="nil"/>
              <w:left w:val="nil"/>
              <w:bottom w:val="single" w:sz="4" w:space="0" w:color="000000"/>
              <w:right w:val="single" w:sz="12"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1248" w:type="dxa"/>
            <w:gridSpan w:val="3"/>
            <w:tcBorders>
              <w:top w:val="nil"/>
              <w:left w:val="single" w:sz="12" w:space="0" w:color="000000"/>
              <w:bottom w:val="single" w:sz="12"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731" w:type="dxa"/>
            <w:tcBorders>
              <w:top w:val="nil"/>
              <w:left w:val="nil"/>
              <w:bottom w:val="single" w:sz="12" w:space="0" w:color="000000"/>
              <w:right w:val="single" w:sz="4" w:space="0" w:color="000000"/>
            </w:tcBorders>
            <w:shd w:val="clear" w:color="000000" w:fill="CCFFFF"/>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w:t>
            </w:r>
            <w:r>
              <w:rPr>
                <w:rFonts w:ascii="宋体" w:eastAsia="宋体" w:hAnsi="宋体" w:cs="Arial" w:hint="eastAsia"/>
                <w:kern w:val="0"/>
                <w:sz w:val="20"/>
                <w:szCs w:val="20"/>
              </w:rPr>
              <w:t>无</w:t>
            </w:r>
          </w:p>
        </w:tc>
        <w:tc>
          <w:tcPr>
            <w:tcW w:w="926" w:type="dxa"/>
            <w:tcBorders>
              <w:top w:val="nil"/>
              <w:left w:val="nil"/>
              <w:bottom w:val="single" w:sz="12"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709" w:type="dxa"/>
            <w:tcBorders>
              <w:top w:val="nil"/>
              <w:left w:val="nil"/>
              <w:bottom w:val="single" w:sz="12"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881" w:type="dxa"/>
            <w:tcBorders>
              <w:top w:val="nil"/>
              <w:left w:val="nil"/>
              <w:bottom w:val="single" w:sz="12" w:space="0" w:color="000000"/>
              <w:right w:val="single" w:sz="12"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920" w:type="dxa"/>
            <w:tcBorders>
              <w:top w:val="nil"/>
              <w:left w:val="nil"/>
              <w:bottom w:val="single" w:sz="12" w:space="0" w:color="000000"/>
              <w:right w:val="single" w:sz="12"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958" w:type="dxa"/>
            <w:tcBorders>
              <w:top w:val="nil"/>
              <w:left w:val="nil"/>
              <w:bottom w:val="single" w:sz="12" w:space="0" w:color="000000"/>
              <w:right w:val="single" w:sz="12"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505" w:type="dxa"/>
            <w:tcBorders>
              <w:top w:val="nil"/>
              <w:left w:val="nil"/>
              <w:bottom w:val="single" w:sz="12" w:space="0" w:color="000000"/>
              <w:right w:val="single" w:sz="12"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255"/>
        </w:trPr>
        <w:tc>
          <w:tcPr>
            <w:tcW w:w="416" w:type="dxa"/>
            <w:tcBorders>
              <w:top w:val="nil"/>
              <w:left w:val="nil"/>
              <w:bottom w:val="nil"/>
              <w:right w:val="nil"/>
            </w:tcBorders>
            <w:shd w:val="clear" w:color="auto" w:fill="auto"/>
            <w:noWrap/>
            <w:vAlign w:val="bottom"/>
            <w:hideMark/>
          </w:tcPr>
          <w:p w:rsidR="00D97DDB" w:rsidRPr="00D97DDB" w:rsidRDefault="00D97DDB" w:rsidP="00D97DDB">
            <w:pPr>
              <w:widowControl/>
              <w:spacing w:line="240" w:lineRule="auto"/>
              <w:jc w:val="left"/>
              <w:rPr>
                <w:rFonts w:ascii="Arial" w:eastAsia="宋体" w:hAnsi="Arial" w:cs="Arial"/>
                <w:kern w:val="0"/>
                <w:sz w:val="20"/>
                <w:szCs w:val="20"/>
              </w:rPr>
            </w:pPr>
          </w:p>
        </w:tc>
        <w:tc>
          <w:tcPr>
            <w:tcW w:w="416" w:type="dxa"/>
            <w:tcBorders>
              <w:top w:val="nil"/>
              <w:left w:val="nil"/>
              <w:bottom w:val="nil"/>
              <w:right w:val="nil"/>
            </w:tcBorders>
            <w:shd w:val="clear" w:color="auto" w:fill="auto"/>
            <w:noWrap/>
            <w:vAlign w:val="bottom"/>
            <w:hideMark/>
          </w:tcPr>
          <w:p w:rsidR="00D97DDB" w:rsidRPr="00D97DDB" w:rsidRDefault="00D97DDB" w:rsidP="00D97DDB">
            <w:pPr>
              <w:widowControl/>
              <w:spacing w:line="240" w:lineRule="auto"/>
              <w:jc w:val="left"/>
              <w:rPr>
                <w:rFonts w:ascii="Arial" w:eastAsia="宋体" w:hAnsi="Arial" w:cs="Arial"/>
                <w:kern w:val="0"/>
                <w:sz w:val="20"/>
                <w:szCs w:val="20"/>
              </w:rPr>
            </w:pPr>
          </w:p>
        </w:tc>
        <w:tc>
          <w:tcPr>
            <w:tcW w:w="416" w:type="dxa"/>
            <w:tcBorders>
              <w:top w:val="nil"/>
              <w:left w:val="nil"/>
              <w:bottom w:val="nil"/>
              <w:right w:val="nil"/>
            </w:tcBorders>
            <w:shd w:val="clear" w:color="auto" w:fill="auto"/>
            <w:noWrap/>
            <w:vAlign w:val="bottom"/>
            <w:hideMark/>
          </w:tcPr>
          <w:p w:rsidR="00D97DDB" w:rsidRPr="00D97DDB" w:rsidRDefault="00D97DDB" w:rsidP="00D97DDB">
            <w:pPr>
              <w:widowControl/>
              <w:spacing w:line="240" w:lineRule="auto"/>
              <w:jc w:val="left"/>
              <w:rPr>
                <w:rFonts w:ascii="Arial" w:eastAsia="宋体" w:hAnsi="Arial" w:cs="Arial"/>
                <w:kern w:val="0"/>
                <w:sz w:val="20"/>
                <w:szCs w:val="20"/>
              </w:rPr>
            </w:pPr>
          </w:p>
        </w:tc>
        <w:tc>
          <w:tcPr>
            <w:tcW w:w="1731" w:type="dxa"/>
            <w:tcBorders>
              <w:top w:val="nil"/>
              <w:left w:val="nil"/>
              <w:bottom w:val="nil"/>
              <w:right w:val="nil"/>
            </w:tcBorders>
            <w:shd w:val="clear" w:color="auto" w:fill="auto"/>
            <w:noWrap/>
            <w:vAlign w:val="bottom"/>
            <w:hideMark/>
          </w:tcPr>
          <w:p w:rsidR="00D97DDB" w:rsidRPr="00D97DDB" w:rsidRDefault="00D97DDB" w:rsidP="00D97DDB">
            <w:pPr>
              <w:widowControl/>
              <w:spacing w:line="240" w:lineRule="auto"/>
              <w:jc w:val="left"/>
              <w:rPr>
                <w:rFonts w:ascii="Arial" w:eastAsia="宋体" w:hAnsi="Arial" w:cs="Arial"/>
                <w:kern w:val="0"/>
                <w:sz w:val="20"/>
                <w:szCs w:val="20"/>
              </w:rPr>
            </w:pPr>
          </w:p>
        </w:tc>
        <w:tc>
          <w:tcPr>
            <w:tcW w:w="926" w:type="dxa"/>
            <w:tcBorders>
              <w:top w:val="nil"/>
              <w:left w:val="nil"/>
              <w:bottom w:val="nil"/>
              <w:right w:val="nil"/>
            </w:tcBorders>
            <w:shd w:val="clear" w:color="auto" w:fill="auto"/>
            <w:noWrap/>
            <w:vAlign w:val="bottom"/>
            <w:hideMark/>
          </w:tcPr>
          <w:p w:rsidR="00D97DDB" w:rsidRPr="00D97DDB" w:rsidRDefault="00D97DDB" w:rsidP="00D97DDB">
            <w:pPr>
              <w:widowControl/>
              <w:spacing w:line="240" w:lineRule="auto"/>
              <w:jc w:val="left"/>
              <w:rPr>
                <w:rFonts w:ascii="Arial" w:eastAsia="宋体" w:hAnsi="Arial" w:cs="Arial"/>
                <w:kern w:val="0"/>
                <w:sz w:val="20"/>
                <w:szCs w:val="20"/>
              </w:rPr>
            </w:pPr>
          </w:p>
        </w:tc>
        <w:tc>
          <w:tcPr>
            <w:tcW w:w="709" w:type="dxa"/>
            <w:tcBorders>
              <w:top w:val="nil"/>
              <w:left w:val="nil"/>
              <w:bottom w:val="nil"/>
              <w:right w:val="nil"/>
            </w:tcBorders>
            <w:shd w:val="clear" w:color="auto" w:fill="auto"/>
            <w:noWrap/>
            <w:vAlign w:val="bottom"/>
            <w:hideMark/>
          </w:tcPr>
          <w:p w:rsidR="00D97DDB" w:rsidRPr="00D97DDB" w:rsidRDefault="00D97DDB" w:rsidP="00D97DDB">
            <w:pPr>
              <w:widowControl/>
              <w:spacing w:line="240" w:lineRule="auto"/>
              <w:jc w:val="left"/>
              <w:rPr>
                <w:rFonts w:ascii="Arial" w:eastAsia="宋体" w:hAnsi="Arial" w:cs="Arial"/>
                <w:kern w:val="0"/>
                <w:sz w:val="20"/>
                <w:szCs w:val="20"/>
              </w:rPr>
            </w:pPr>
          </w:p>
        </w:tc>
        <w:tc>
          <w:tcPr>
            <w:tcW w:w="881" w:type="dxa"/>
            <w:tcBorders>
              <w:top w:val="nil"/>
              <w:left w:val="nil"/>
              <w:bottom w:val="nil"/>
              <w:right w:val="nil"/>
            </w:tcBorders>
            <w:shd w:val="clear" w:color="auto" w:fill="auto"/>
            <w:noWrap/>
            <w:vAlign w:val="bottom"/>
            <w:hideMark/>
          </w:tcPr>
          <w:p w:rsidR="00D97DDB" w:rsidRPr="00D97DDB" w:rsidRDefault="00D97DDB" w:rsidP="00D97DDB">
            <w:pPr>
              <w:widowControl/>
              <w:spacing w:line="240" w:lineRule="auto"/>
              <w:jc w:val="left"/>
              <w:rPr>
                <w:rFonts w:ascii="Arial" w:eastAsia="宋体" w:hAnsi="Arial" w:cs="Arial"/>
                <w:kern w:val="0"/>
                <w:sz w:val="20"/>
                <w:szCs w:val="20"/>
              </w:rPr>
            </w:pPr>
          </w:p>
        </w:tc>
        <w:tc>
          <w:tcPr>
            <w:tcW w:w="920" w:type="dxa"/>
            <w:tcBorders>
              <w:top w:val="nil"/>
              <w:left w:val="nil"/>
              <w:bottom w:val="nil"/>
              <w:right w:val="nil"/>
            </w:tcBorders>
            <w:shd w:val="clear" w:color="auto" w:fill="auto"/>
            <w:noWrap/>
            <w:vAlign w:val="bottom"/>
            <w:hideMark/>
          </w:tcPr>
          <w:p w:rsidR="00D97DDB" w:rsidRPr="00D97DDB" w:rsidRDefault="00D97DDB" w:rsidP="00D97DDB">
            <w:pPr>
              <w:widowControl/>
              <w:spacing w:line="240" w:lineRule="auto"/>
              <w:jc w:val="left"/>
              <w:rPr>
                <w:rFonts w:ascii="Arial" w:eastAsia="宋体" w:hAnsi="Arial" w:cs="Arial"/>
                <w:kern w:val="0"/>
                <w:sz w:val="20"/>
                <w:szCs w:val="20"/>
              </w:rPr>
            </w:pPr>
          </w:p>
        </w:tc>
        <w:tc>
          <w:tcPr>
            <w:tcW w:w="958" w:type="dxa"/>
            <w:tcBorders>
              <w:top w:val="nil"/>
              <w:left w:val="nil"/>
              <w:bottom w:val="nil"/>
              <w:right w:val="nil"/>
            </w:tcBorders>
            <w:shd w:val="clear" w:color="auto" w:fill="auto"/>
            <w:noWrap/>
            <w:vAlign w:val="bottom"/>
            <w:hideMark/>
          </w:tcPr>
          <w:p w:rsidR="00D97DDB" w:rsidRPr="00D97DDB" w:rsidRDefault="00D97DDB" w:rsidP="00D97DDB">
            <w:pPr>
              <w:widowControl/>
              <w:spacing w:line="240" w:lineRule="auto"/>
              <w:jc w:val="left"/>
              <w:rPr>
                <w:rFonts w:ascii="Arial" w:eastAsia="宋体" w:hAnsi="Arial" w:cs="Arial"/>
                <w:kern w:val="0"/>
                <w:sz w:val="20"/>
                <w:szCs w:val="20"/>
              </w:rPr>
            </w:pPr>
          </w:p>
        </w:tc>
        <w:tc>
          <w:tcPr>
            <w:tcW w:w="1505" w:type="dxa"/>
            <w:tcBorders>
              <w:top w:val="nil"/>
              <w:left w:val="nil"/>
              <w:bottom w:val="nil"/>
              <w:right w:val="nil"/>
            </w:tcBorders>
            <w:shd w:val="clear" w:color="auto" w:fill="auto"/>
            <w:noWrap/>
            <w:vAlign w:val="bottom"/>
            <w:hideMark/>
          </w:tcPr>
          <w:p w:rsidR="00D97DDB" w:rsidRPr="00D97DDB" w:rsidRDefault="00D97DDB" w:rsidP="00D97DDB">
            <w:pPr>
              <w:widowControl/>
              <w:spacing w:line="240" w:lineRule="auto"/>
              <w:jc w:val="left"/>
              <w:rPr>
                <w:rFonts w:ascii="Arial" w:eastAsia="宋体" w:hAnsi="Arial" w:cs="Arial"/>
                <w:kern w:val="0"/>
                <w:sz w:val="20"/>
                <w:szCs w:val="20"/>
              </w:rPr>
            </w:pPr>
          </w:p>
        </w:tc>
      </w:tr>
    </w:tbl>
    <w:p w:rsidR="004E7517" w:rsidRDefault="004E7517" w:rsidP="00A554D7"/>
    <w:p w:rsidR="00D97DDB" w:rsidRDefault="00D97DDB" w:rsidP="00A554D7"/>
    <w:p w:rsidR="00D97DDB" w:rsidRDefault="00D97DDB" w:rsidP="00A554D7"/>
    <w:p w:rsidR="00D97DDB" w:rsidRDefault="00D97DDB" w:rsidP="00A554D7"/>
    <w:p w:rsidR="00D97DDB" w:rsidRDefault="00D97DDB" w:rsidP="00A554D7"/>
    <w:p w:rsidR="00D97DDB" w:rsidRDefault="00D97DDB" w:rsidP="00A554D7"/>
    <w:p w:rsidR="00D97DDB" w:rsidRPr="00D97DDB" w:rsidRDefault="00D97DDB" w:rsidP="00D97DDB">
      <w:pPr>
        <w:pStyle w:val="1"/>
        <w:numPr>
          <w:ilvl w:val="0"/>
          <w:numId w:val="1"/>
        </w:numPr>
        <w:ind w:firstLineChars="0"/>
        <w:jc w:val="left"/>
        <w:rPr>
          <w:rFonts w:ascii="仿宋" w:eastAsia="仿宋" w:hAnsi="仿宋"/>
          <w:sz w:val="32"/>
          <w:szCs w:val="32"/>
        </w:rPr>
      </w:pPr>
      <w:r>
        <w:rPr>
          <w:rFonts w:ascii="仿宋" w:eastAsia="仿宋" w:hAnsi="仿宋"/>
          <w:spacing w:val="-14"/>
          <w:sz w:val="32"/>
          <w:szCs w:val="32"/>
        </w:rPr>
        <w:lastRenderedPageBreak/>
        <w:t>部门决算相关信息统计表</w:t>
      </w:r>
    </w:p>
    <w:p w:rsidR="00D97DDB" w:rsidRPr="00D97DDB" w:rsidRDefault="00D97DDB" w:rsidP="00D97DDB">
      <w:pPr>
        <w:pStyle w:val="1"/>
        <w:ind w:left="720" w:firstLineChars="0" w:firstLine="0"/>
        <w:jc w:val="center"/>
        <w:rPr>
          <w:rFonts w:asciiTheme="majorEastAsia" w:eastAsiaTheme="majorEastAsia" w:hAnsiTheme="majorEastAsia"/>
          <w:b/>
          <w:sz w:val="32"/>
          <w:szCs w:val="32"/>
        </w:rPr>
      </w:pPr>
      <w:r w:rsidRPr="00D97DDB">
        <w:rPr>
          <w:rFonts w:asciiTheme="majorEastAsia" w:eastAsiaTheme="majorEastAsia" w:hAnsiTheme="majorEastAsia" w:hint="eastAsia"/>
          <w:b/>
          <w:spacing w:val="-14"/>
          <w:sz w:val="32"/>
          <w:szCs w:val="32"/>
        </w:rPr>
        <w:t>部门决算相关信息统计表</w:t>
      </w:r>
    </w:p>
    <w:tbl>
      <w:tblPr>
        <w:tblW w:w="8786" w:type="dxa"/>
        <w:tblInd w:w="92" w:type="dxa"/>
        <w:tblLook w:val="04A0"/>
      </w:tblPr>
      <w:tblGrid>
        <w:gridCol w:w="2617"/>
        <w:gridCol w:w="508"/>
        <w:gridCol w:w="716"/>
        <w:gridCol w:w="3166"/>
        <w:gridCol w:w="540"/>
        <w:gridCol w:w="1239"/>
      </w:tblGrid>
      <w:tr w:rsidR="00D97DDB" w:rsidRPr="00D97DDB" w:rsidTr="00D97DDB">
        <w:trPr>
          <w:trHeight w:val="300"/>
        </w:trPr>
        <w:tc>
          <w:tcPr>
            <w:tcW w:w="3125" w:type="dxa"/>
            <w:gridSpan w:val="2"/>
            <w:tcBorders>
              <w:top w:val="nil"/>
              <w:left w:val="nil"/>
              <w:bottom w:val="single" w:sz="4" w:space="0" w:color="808080"/>
              <w:right w:val="nil"/>
            </w:tcBorders>
            <w:shd w:val="clear" w:color="000000" w:fill="FFFFFF"/>
            <w:noWrap/>
            <w:vAlign w:val="center"/>
            <w:hideMark/>
          </w:tcPr>
          <w:p w:rsidR="00D97DDB" w:rsidRPr="00D97DDB" w:rsidRDefault="00D97DDB" w:rsidP="00D97DDB">
            <w:pPr>
              <w:widowControl/>
              <w:spacing w:line="240" w:lineRule="auto"/>
              <w:jc w:val="left"/>
              <w:rPr>
                <w:rFonts w:ascii="宋体" w:eastAsia="宋体" w:hAnsi="宋体" w:cs="Arial"/>
                <w:color w:val="000000"/>
                <w:kern w:val="0"/>
                <w:sz w:val="22"/>
              </w:rPr>
            </w:pPr>
            <w:r w:rsidRPr="00D97DDB">
              <w:rPr>
                <w:rFonts w:ascii="宋体" w:eastAsia="宋体" w:hAnsi="宋体" w:cs="Arial" w:hint="eastAsia"/>
                <w:color w:val="000000"/>
                <w:kern w:val="0"/>
                <w:sz w:val="22"/>
              </w:rPr>
              <w:t>单位：台江区人民检察院</w:t>
            </w:r>
          </w:p>
        </w:tc>
        <w:tc>
          <w:tcPr>
            <w:tcW w:w="716" w:type="dxa"/>
            <w:tcBorders>
              <w:top w:val="nil"/>
              <w:left w:val="nil"/>
              <w:bottom w:val="single" w:sz="4" w:space="0" w:color="808080"/>
              <w:right w:val="nil"/>
            </w:tcBorders>
            <w:shd w:val="clear" w:color="000000" w:fill="FFFFFF"/>
            <w:noWrap/>
            <w:vAlign w:val="center"/>
            <w:hideMark/>
          </w:tcPr>
          <w:p w:rsidR="00D97DDB" w:rsidRPr="00D97DDB" w:rsidRDefault="00D97DDB" w:rsidP="00D97DDB">
            <w:pPr>
              <w:widowControl/>
              <w:spacing w:line="240" w:lineRule="auto"/>
              <w:jc w:val="center"/>
              <w:rPr>
                <w:rFonts w:ascii="宋体" w:eastAsia="宋体" w:hAnsi="宋体" w:cs="Arial"/>
                <w:color w:val="000000"/>
                <w:kern w:val="0"/>
                <w:sz w:val="22"/>
              </w:rPr>
            </w:pPr>
            <w:r w:rsidRPr="00D97DDB">
              <w:rPr>
                <w:rFonts w:ascii="宋体" w:eastAsia="宋体" w:hAnsi="宋体" w:cs="Arial" w:hint="eastAsia"/>
                <w:color w:val="000000"/>
                <w:kern w:val="0"/>
                <w:sz w:val="22"/>
              </w:rPr>
              <w:t xml:space="preserve">　</w:t>
            </w:r>
          </w:p>
        </w:tc>
        <w:tc>
          <w:tcPr>
            <w:tcW w:w="3166" w:type="dxa"/>
            <w:tcBorders>
              <w:top w:val="nil"/>
              <w:left w:val="nil"/>
              <w:bottom w:val="single" w:sz="4" w:space="0" w:color="808080"/>
              <w:right w:val="nil"/>
            </w:tcBorders>
            <w:shd w:val="clear" w:color="000000" w:fill="FFFFFF"/>
            <w:noWrap/>
            <w:vAlign w:val="center"/>
            <w:hideMark/>
          </w:tcPr>
          <w:p w:rsidR="00D97DDB" w:rsidRPr="00D97DDB" w:rsidRDefault="00D97DDB" w:rsidP="00D97DDB">
            <w:pPr>
              <w:widowControl/>
              <w:spacing w:line="240" w:lineRule="auto"/>
              <w:jc w:val="left"/>
              <w:rPr>
                <w:rFonts w:ascii="宋体" w:eastAsia="宋体" w:hAnsi="宋体" w:cs="Arial"/>
                <w:kern w:val="0"/>
                <w:sz w:val="18"/>
                <w:szCs w:val="18"/>
              </w:rPr>
            </w:pPr>
            <w:r w:rsidRPr="00D97DDB">
              <w:rPr>
                <w:rFonts w:ascii="宋体" w:eastAsia="宋体" w:hAnsi="宋体" w:cs="Arial" w:hint="eastAsia"/>
                <w:kern w:val="0"/>
                <w:sz w:val="18"/>
                <w:szCs w:val="18"/>
              </w:rPr>
              <w:t xml:space="preserve">　</w:t>
            </w:r>
          </w:p>
        </w:tc>
        <w:tc>
          <w:tcPr>
            <w:tcW w:w="540" w:type="dxa"/>
            <w:tcBorders>
              <w:top w:val="nil"/>
              <w:left w:val="nil"/>
              <w:bottom w:val="single" w:sz="4" w:space="0" w:color="808080"/>
              <w:right w:val="nil"/>
            </w:tcBorders>
            <w:shd w:val="clear" w:color="000000" w:fill="FFFFFF"/>
            <w:noWrap/>
            <w:vAlign w:val="center"/>
            <w:hideMark/>
          </w:tcPr>
          <w:p w:rsidR="00D97DDB" w:rsidRPr="00D97DDB" w:rsidRDefault="00D97DDB" w:rsidP="00D97DDB">
            <w:pPr>
              <w:widowControl/>
              <w:spacing w:line="240" w:lineRule="auto"/>
              <w:jc w:val="left"/>
              <w:rPr>
                <w:rFonts w:ascii="宋体" w:eastAsia="宋体" w:hAnsi="宋体" w:cs="Arial"/>
                <w:kern w:val="0"/>
                <w:sz w:val="18"/>
                <w:szCs w:val="18"/>
              </w:rPr>
            </w:pPr>
            <w:r w:rsidRPr="00D97DDB">
              <w:rPr>
                <w:rFonts w:ascii="宋体" w:eastAsia="宋体" w:hAnsi="宋体" w:cs="Arial" w:hint="eastAsia"/>
                <w:kern w:val="0"/>
                <w:sz w:val="18"/>
                <w:szCs w:val="18"/>
              </w:rPr>
              <w:t xml:space="preserve">　</w:t>
            </w:r>
          </w:p>
        </w:tc>
        <w:tc>
          <w:tcPr>
            <w:tcW w:w="1239" w:type="dxa"/>
            <w:tcBorders>
              <w:top w:val="nil"/>
              <w:left w:val="nil"/>
              <w:bottom w:val="single" w:sz="4" w:space="0" w:color="808080"/>
              <w:right w:val="single" w:sz="4" w:space="0" w:color="808080"/>
            </w:tcBorders>
            <w:shd w:val="clear" w:color="000000" w:fill="FFFFFF"/>
            <w:noWrap/>
            <w:vAlign w:val="center"/>
            <w:hideMark/>
          </w:tcPr>
          <w:p w:rsidR="00D97DDB" w:rsidRPr="00D97DDB" w:rsidRDefault="00D97DDB" w:rsidP="00D97DDB">
            <w:pPr>
              <w:widowControl/>
              <w:spacing w:line="240" w:lineRule="auto"/>
              <w:jc w:val="right"/>
              <w:rPr>
                <w:rFonts w:ascii="宋体" w:eastAsia="宋体" w:hAnsi="宋体" w:cs="Arial"/>
                <w:color w:val="000000"/>
                <w:kern w:val="0"/>
                <w:sz w:val="22"/>
              </w:rPr>
            </w:pPr>
            <w:r w:rsidRPr="00D97DDB">
              <w:rPr>
                <w:rFonts w:ascii="宋体" w:eastAsia="宋体" w:hAnsi="宋体" w:cs="Arial" w:hint="eastAsia"/>
                <w:color w:val="000000"/>
                <w:kern w:val="0"/>
                <w:sz w:val="22"/>
              </w:rPr>
              <w:t>单位：万元</w:t>
            </w:r>
          </w:p>
        </w:tc>
      </w:tr>
      <w:tr w:rsidR="00D97DDB" w:rsidRPr="00D97DDB" w:rsidTr="00D97DDB">
        <w:trPr>
          <w:trHeight w:val="300"/>
        </w:trPr>
        <w:tc>
          <w:tcPr>
            <w:tcW w:w="2617"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项  目</w:t>
            </w:r>
          </w:p>
        </w:tc>
        <w:tc>
          <w:tcPr>
            <w:tcW w:w="508" w:type="dxa"/>
            <w:vMerge w:val="restart"/>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行次</w:t>
            </w:r>
          </w:p>
        </w:tc>
        <w:tc>
          <w:tcPr>
            <w:tcW w:w="716"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统计数</w:t>
            </w:r>
          </w:p>
        </w:tc>
        <w:tc>
          <w:tcPr>
            <w:tcW w:w="3166"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项  目</w:t>
            </w:r>
          </w:p>
        </w:tc>
        <w:tc>
          <w:tcPr>
            <w:tcW w:w="540" w:type="dxa"/>
            <w:vMerge w:val="restart"/>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行次</w:t>
            </w:r>
          </w:p>
        </w:tc>
        <w:tc>
          <w:tcPr>
            <w:tcW w:w="1239"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统计数</w:t>
            </w:r>
          </w:p>
        </w:tc>
      </w:tr>
      <w:tr w:rsidR="00D97DDB" w:rsidRPr="00D97DDB" w:rsidTr="00D97DDB">
        <w:trPr>
          <w:trHeight w:val="300"/>
        </w:trPr>
        <w:tc>
          <w:tcPr>
            <w:tcW w:w="2617"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栏  次</w:t>
            </w:r>
          </w:p>
        </w:tc>
        <w:tc>
          <w:tcPr>
            <w:tcW w:w="508" w:type="dxa"/>
            <w:vMerge/>
            <w:tcBorders>
              <w:top w:val="nil"/>
              <w:left w:val="nil"/>
              <w:bottom w:val="single" w:sz="4" w:space="0" w:color="000000"/>
              <w:right w:val="single" w:sz="4"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c>
          <w:tcPr>
            <w:tcW w:w="716"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1</w:t>
            </w:r>
          </w:p>
        </w:tc>
        <w:tc>
          <w:tcPr>
            <w:tcW w:w="3166"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栏  次</w:t>
            </w:r>
          </w:p>
        </w:tc>
        <w:tc>
          <w:tcPr>
            <w:tcW w:w="540" w:type="dxa"/>
            <w:vMerge/>
            <w:tcBorders>
              <w:top w:val="nil"/>
              <w:left w:val="nil"/>
              <w:bottom w:val="single" w:sz="4" w:space="0" w:color="000000"/>
              <w:right w:val="single" w:sz="4"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c>
          <w:tcPr>
            <w:tcW w:w="1239" w:type="dxa"/>
            <w:tcBorders>
              <w:top w:val="nil"/>
              <w:left w:val="nil"/>
              <w:bottom w:val="single" w:sz="4" w:space="0" w:color="000000"/>
              <w:right w:val="single" w:sz="12"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2</w:t>
            </w:r>
          </w:p>
        </w:tc>
      </w:tr>
      <w:tr w:rsidR="00D97DDB" w:rsidRPr="00D97DDB" w:rsidTr="00D97DDB">
        <w:trPr>
          <w:trHeight w:val="300"/>
        </w:trPr>
        <w:tc>
          <w:tcPr>
            <w:tcW w:w="2617"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一、“三公”经费支出</w:t>
            </w:r>
          </w:p>
        </w:tc>
        <w:tc>
          <w:tcPr>
            <w:tcW w:w="508"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1</w:t>
            </w:r>
          </w:p>
        </w:tc>
        <w:tc>
          <w:tcPr>
            <w:tcW w:w="716"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w:t>
            </w:r>
          </w:p>
        </w:tc>
        <w:tc>
          <w:tcPr>
            <w:tcW w:w="3166"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二、机关运行经费</w:t>
            </w:r>
          </w:p>
        </w:tc>
        <w:tc>
          <w:tcPr>
            <w:tcW w:w="540"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22</w:t>
            </w:r>
          </w:p>
        </w:tc>
        <w:tc>
          <w:tcPr>
            <w:tcW w:w="1239" w:type="dxa"/>
            <w:tcBorders>
              <w:top w:val="nil"/>
              <w:left w:val="nil"/>
              <w:bottom w:val="single" w:sz="4" w:space="0" w:color="000000"/>
              <w:right w:val="single" w:sz="12"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352.23</w:t>
            </w:r>
          </w:p>
        </w:tc>
      </w:tr>
      <w:tr w:rsidR="00D97DDB" w:rsidRPr="00D97DDB" w:rsidTr="00D97DDB">
        <w:trPr>
          <w:trHeight w:val="300"/>
        </w:trPr>
        <w:tc>
          <w:tcPr>
            <w:tcW w:w="2617"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（一）支出合计</w:t>
            </w:r>
          </w:p>
        </w:tc>
        <w:tc>
          <w:tcPr>
            <w:tcW w:w="508"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2</w:t>
            </w:r>
          </w:p>
        </w:tc>
        <w:tc>
          <w:tcPr>
            <w:tcW w:w="71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12.61</w:t>
            </w:r>
          </w:p>
        </w:tc>
        <w:tc>
          <w:tcPr>
            <w:tcW w:w="3166"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（一）行政单位</w:t>
            </w:r>
          </w:p>
        </w:tc>
        <w:tc>
          <w:tcPr>
            <w:tcW w:w="540"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23</w:t>
            </w:r>
          </w:p>
        </w:tc>
        <w:tc>
          <w:tcPr>
            <w:tcW w:w="1239" w:type="dxa"/>
            <w:tcBorders>
              <w:top w:val="nil"/>
              <w:left w:val="nil"/>
              <w:bottom w:val="single" w:sz="4" w:space="0" w:color="000000"/>
              <w:right w:val="single" w:sz="12"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352.23</w:t>
            </w:r>
          </w:p>
        </w:tc>
      </w:tr>
      <w:tr w:rsidR="00D97DDB" w:rsidRPr="00D97DDB" w:rsidTr="00D97DDB">
        <w:trPr>
          <w:trHeight w:val="300"/>
        </w:trPr>
        <w:tc>
          <w:tcPr>
            <w:tcW w:w="2617"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1．因公出国（境）费</w:t>
            </w:r>
          </w:p>
        </w:tc>
        <w:tc>
          <w:tcPr>
            <w:tcW w:w="508"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3</w:t>
            </w:r>
          </w:p>
        </w:tc>
        <w:tc>
          <w:tcPr>
            <w:tcW w:w="71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3166"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（二）参照公务员法管理事业单位</w:t>
            </w:r>
          </w:p>
        </w:tc>
        <w:tc>
          <w:tcPr>
            <w:tcW w:w="540"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24</w:t>
            </w:r>
          </w:p>
        </w:tc>
        <w:tc>
          <w:tcPr>
            <w:tcW w:w="1239" w:type="dxa"/>
            <w:tcBorders>
              <w:top w:val="nil"/>
              <w:left w:val="nil"/>
              <w:bottom w:val="single" w:sz="4" w:space="0" w:color="000000"/>
              <w:right w:val="single" w:sz="12"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2617"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2．公务用车购置及运行维护费</w:t>
            </w:r>
          </w:p>
        </w:tc>
        <w:tc>
          <w:tcPr>
            <w:tcW w:w="508"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4</w:t>
            </w:r>
          </w:p>
        </w:tc>
        <w:tc>
          <w:tcPr>
            <w:tcW w:w="71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12.61</w:t>
            </w:r>
          </w:p>
        </w:tc>
        <w:tc>
          <w:tcPr>
            <w:tcW w:w="3166"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540"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25</w:t>
            </w:r>
          </w:p>
        </w:tc>
        <w:tc>
          <w:tcPr>
            <w:tcW w:w="1239" w:type="dxa"/>
            <w:tcBorders>
              <w:top w:val="nil"/>
              <w:left w:val="nil"/>
              <w:bottom w:val="single" w:sz="4" w:space="0" w:color="000000"/>
              <w:right w:val="single" w:sz="12" w:space="0" w:color="000000"/>
            </w:tcBorders>
            <w:shd w:val="clear" w:color="000000" w:fill="FFFFFF"/>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2617"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（1）公务用车购置费</w:t>
            </w:r>
          </w:p>
        </w:tc>
        <w:tc>
          <w:tcPr>
            <w:tcW w:w="508"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5</w:t>
            </w:r>
          </w:p>
        </w:tc>
        <w:tc>
          <w:tcPr>
            <w:tcW w:w="71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3166"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三、国有资产占用情况</w:t>
            </w:r>
          </w:p>
        </w:tc>
        <w:tc>
          <w:tcPr>
            <w:tcW w:w="540"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26</w:t>
            </w:r>
          </w:p>
        </w:tc>
        <w:tc>
          <w:tcPr>
            <w:tcW w:w="1239" w:type="dxa"/>
            <w:tcBorders>
              <w:top w:val="nil"/>
              <w:left w:val="nil"/>
              <w:bottom w:val="single" w:sz="4" w:space="0" w:color="000000"/>
              <w:right w:val="single" w:sz="12" w:space="0" w:color="000000"/>
            </w:tcBorders>
            <w:shd w:val="clear" w:color="000000" w:fill="FFFFFF"/>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w:t>
            </w:r>
          </w:p>
        </w:tc>
      </w:tr>
      <w:tr w:rsidR="00D97DDB" w:rsidRPr="00D97DDB" w:rsidTr="00D97DDB">
        <w:trPr>
          <w:trHeight w:val="300"/>
        </w:trPr>
        <w:tc>
          <w:tcPr>
            <w:tcW w:w="2617"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（2）公务用车运行维护费</w:t>
            </w:r>
          </w:p>
        </w:tc>
        <w:tc>
          <w:tcPr>
            <w:tcW w:w="508"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6</w:t>
            </w:r>
          </w:p>
        </w:tc>
        <w:tc>
          <w:tcPr>
            <w:tcW w:w="71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12.61</w:t>
            </w:r>
          </w:p>
        </w:tc>
        <w:tc>
          <w:tcPr>
            <w:tcW w:w="3166"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（一）车辆数合计（辆）</w:t>
            </w:r>
          </w:p>
        </w:tc>
        <w:tc>
          <w:tcPr>
            <w:tcW w:w="540"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27</w:t>
            </w:r>
          </w:p>
        </w:tc>
        <w:tc>
          <w:tcPr>
            <w:tcW w:w="1239" w:type="dxa"/>
            <w:tcBorders>
              <w:top w:val="nil"/>
              <w:left w:val="nil"/>
              <w:bottom w:val="single" w:sz="4" w:space="0" w:color="000000"/>
              <w:right w:val="single" w:sz="12"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22</w:t>
            </w:r>
          </w:p>
        </w:tc>
      </w:tr>
      <w:tr w:rsidR="00D97DDB" w:rsidRPr="00D97DDB" w:rsidTr="00D97DDB">
        <w:trPr>
          <w:trHeight w:val="300"/>
        </w:trPr>
        <w:tc>
          <w:tcPr>
            <w:tcW w:w="2617"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3．公务接待费</w:t>
            </w:r>
          </w:p>
        </w:tc>
        <w:tc>
          <w:tcPr>
            <w:tcW w:w="508"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7</w:t>
            </w:r>
          </w:p>
        </w:tc>
        <w:tc>
          <w:tcPr>
            <w:tcW w:w="71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3166"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1．部级领导干部用车</w:t>
            </w:r>
          </w:p>
        </w:tc>
        <w:tc>
          <w:tcPr>
            <w:tcW w:w="540"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28</w:t>
            </w:r>
          </w:p>
        </w:tc>
        <w:tc>
          <w:tcPr>
            <w:tcW w:w="1239" w:type="dxa"/>
            <w:tcBorders>
              <w:top w:val="nil"/>
              <w:left w:val="nil"/>
              <w:bottom w:val="single" w:sz="4" w:space="0" w:color="000000"/>
              <w:right w:val="single" w:sz="12"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2617"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（1）国内接待费</w:t>
            </w:r>
          </w:p>
        </w:tc>
        <w:tc>
          <w:tcPr>
            <w:tcW w:w="508"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8</w:t>
            </w:r>
          </w:p>
        </w:tc>
        <w:tc>
          <w:tcPr>
            <w:tcW w:w="71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3166"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2．一般公务用车</w:t>
            </w:r>
          </w:p>
        </w:tc>
        <w:tc>
          <w:tcPr>
            <w:tcW w:w="540"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29</w:t>
            </w:r>
          </w:p>
        </w:tc>
        <w:tc>
          <w:tcPr>
            <w:tcW w:w="1239" w:type="dxa"/>
            <w:tcBorders>
              <w:top w:val="nil"/>
              <w:left w:val="nil"/>
              <w:bottom w:val="single" w:sz="4" w:space="0" w:color="000000"/>
              <w:right w:val="single" w:sz="12"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2617"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其中：外事接待费</w:t>
            </w:r>
          </w:p>
        </w:tc>
        <w:tc>
          <w:tcPr>
            <w:tcW w:w="508"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9</w:t>
            </w:r>
          </w:p>
        </w:tc>
        <w:tc>
          <w:tcPr>
            <w:tcW w:w="71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3166"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3．一般执法执勤用车</w:t>
            </w:r>
          </w:p>
        </w:tc>
        <w:tc>
          <w:tcPr>
            <w:tcW w:w="540"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30</w:t>
            </w:r>
          </w:p>
        </w:tc>
        <w:tc>
          <w:tcPr>
            <w:tcW w:w="1239" w:type="dxa"/>
            <w:tcBorders>
              <w:top w:val="nil"/>
              <w:left w:val="nil"/>
              <w:bottom w:val="single" w:sz="4" w:space="0" w:color="000000"/>
              <w:right w:val="single" w:sz="12"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22</w:t>
            </w:r>
          </w:p>
        </w:tc>
      </w:tr>
      <w:tr w:rsidR="00D97DDB" w:rsidRPr="00D97DDB" w:rsidTr="00D97DDB">
        <w:trPr>
          <w:trHeight w:val="300"/>
        </w:trPr>
        <w:tc>
          <w:tcPr>
            <w:tcW w:w="2617"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（2）国（境）外接待费</w:t>
            </w:r>
          </w:p>
        </w:tc>
        <w:tc>
          <w:tcPr>
            <w:tcW w:w="508"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10</w:t>
            </w:r>
          </w:p>
        </w:tc>
        <w:tc>
          <w:tcPr>
            <w:tcW w:w="71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3166"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4．特种专业技术用车</w:t>
            </w:r>
          </w:p>
        </w:tc>
        <w:tc>
          <w:tcPr>
            <w:tcW w:w="540"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31</w:t>
            </w:r>
          </w:p>
        </w:tc>
        <w:tc>
          <w:tcPr>
            <w:tcW w:w="1239" w:type="dxa"/>
            <w:tcBorders>
              <w:top w:val="nil"/>
              <w:left w:val="nil"/>
              <w:bottom w:val="single" w:sz="4" w:space="0" w:color="000000"/>
              <w:right w:val="single" w:sz="12"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2617"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（二）相关统计数</w:t>
            </w:r>
          </w:p>
        </w:tc>
        <w:tc>
          <w:tcPr>
            <w:tcW w:w="508"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11</w:t>
            </w:r>
          </w:p>
        </w:tc>
        <w:tc>
          <w:tcPr>
            <w:tcW w:w="716" w:type="dxa"/>
            <w:tcBorders>
              <w:top w:val="nil"/>
              <w:left w:val="nil"/>
              <w:bottom w:val="single" w:sz="4" w:space="0" w:color="000000"/>
              <w:right w:val="single" w:sz="4" w:space="0" w:color="000000"/>
            </w:tcBorders>
            <w:shd w:val="clear" w:color="000000" w:fill="FFFFFF"/>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w:t>
            </w:r>
          </w:p>
        </w:tc>
        <w:tc>
          <w:tcPr>
            <w:tcW w:w="3166"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5．其他用车</w:t>
            </w:r>
          </w:p>
        </w:tc>
        <w:tc>
          <w:tcPr>
            <w:tcW w:w="540"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32</w:t>
            </w:r>
          </w:p>
        </w:tc>
        <w:tc>
          <w:tcPr>
            <w:tcW w:w="1239" w:type="dxa"/>
            <w:tcBorders>
              <w:top w:val="nil"/>
              <w:left w:val="nil"/>
              <w:bottom w:val="single" w:sz="4" w:space="0" w:color="000000"/>
              <w:right w:val="single" w:sz="12"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2617"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1．因公出国（境）团组数（个）</w:t>
            </w:r>
          </w:p>
        </w:tc>
        <w:tc>
          <w:tcPr>
            <w:tcW w:w="508"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12</w:t>
            </w:r>
          </w:p>
        </w:tc>
        <w:tc>
          <w:tcPr>
            <w:tcW w:w="71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3166"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（二）单价50万元以上通用设备（台，套）</w:t>
            </w:r>
          </w:p>
        </w:tc>
        <w:tc>
          <w:tcPr>
            <w:tcW w:w="540"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33</w:t>
            </w:r>
          </w:p>
        </w:tc>
        <w:tc>
          <w:tcPr>
            <w:tcW w:w="1239" w:type="dxa"/>
            <w:tcBorders>
              <w:top w:val="nil"/>
              <w:left w:val="nil"/>
              <w:bottom w:val="single" w:sz="4" w:space="0" w:color="000000"/>
              <w:right w:val="single" w:sz="12"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2617"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2．因公出国（境）人次数（人）</w:t>
            </w:r>
          </w:p>
        </w:tc>
        <w:tc>
          <w:tcPr>
            <w:tcW w:w="508"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13</w:t>
            </w:r>
          </w:p>
        </w:tc>
        <w:tc>
          <w:tcPr>
            <w:tcW w:w="71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3166"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（三）单价100万元以上专用设备（台，套）</w:t>
            </w:r>
          </w:p>
        </w:tc>
        <w:tc>
          <w:tcPr>
            <w:tcW w:w="540"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34</w:t>
            </w:r>
          </w:p>
        </w:tc>
        <w:tc>
          <w:tcPr>
            <w:tcW w:w="1239" w:type="dxa"/>
            <w:tcBorders>
              <w:top w:val="nil"/>
              <w:left w:val="nil"/>
              <w:bottom w:val="single" w:sz="4" w:space="0" w:color="000000"/>
              <w:right w:val="single" w:sz="12"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2617"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3．公务用车购置数（辆）</w:t>
            </w:r>
          </w:p>
        </w:tc>
        <w:tc>
          <w:tcPr>
            <w:tcW w:w="508"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14</w:t>
            </w:r>
          </w:p>
        </w:tc>
        <w:tc>
          <w:tcPr>
            <w:tcW w:w="71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3166"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540"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35</w:t>
            </w:r>
          </w:p>
        </w:tc>
        <w:tc>
          <w:tcPr>
            <w:tcW w:w="1239" w:type="dxa"/>
            <w:tcBorders>
              <w:top w:val="nil"/>
              <w:left w:val="nil"/>
              <w:bottom w:val="single" w:sz="4" w:space="0" w:color="000000"/>
              <w:right w:val="single" w:sz="12" w:space="0" w:color="000000"/>
            </w:tcBorders>
            <w:shd w:val="clear" w:color="000000" w:fill="FFFFFF"/>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2617"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4．公务用车保有量（辆）</w:t>
            </w:r>
          </w:p>
        </w:tc>
        <w:tc>
          <w:tcPr>
            <w:tcW w:w="508"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15</w:t>
            </w:r>
          </w:p>
        </w:tc>
        <w:tc>
          <w:tcPr>
            <w:tcW w:w="71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22</w:t>
            </w:r>
          </w:p>
        </w:tc>
        <w:tc>
          <w:tcPr>
            <w:tcW w:w="3166"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540"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36</w:t>
            </w:r>
          </w:p>
        </w:tc>
        <w:tc>
          <w:tcPr>
            <w:tcW w:w="1239" w:type="dxa"/>
            <w:tcBorders>
              <w:top w:val="nil"/>
              <w:left w:val="nil"/>
              <w:bottom w:val="single" w:sz="4" w:space="0" w:color="000000"/>
              <w:right w:val="single" w:sz="12" w:space="0" w:color="000000"/>
            </w:tcBorders>
            <w:shd w:val="clear" w:color="000000" w:fill="FFFFFF"/>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2617"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5．国内公务接待批次（个）</w:t>
            </w:r>
          </w:p>
        </w:tc>
        <w:tc>
          <w:tcPr>
            <w:tcW w:w="508"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16</w:t>
            </w:r>
          </w:p>
        </w:tc>
        <w:tc>
          <w:tcPr>
            <w:tcW w:w="71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3166"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540"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37</w:t>
            </w:r>
          </w:p>
        </w:tc>
        <w:tc>
          <w:tcPr>
            <w:tcW w:w="1239" w:type="dxa"/>
            <w:tcBorders>
              <w:top w:val="nil"/>
              <w:left w:val="nil"/>
              <w:bottom w:val="single" w:sz="4" w:space="0" w:color="000000"/>
              <w:right w:val="single" w:sz="12" w:space="0" w:color="000000"/>
            </w:tcBorders>
            <w:shd w:val="clear" w:color="000000" w:fill="FFFFFF"/>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2617"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其中：外事接待批次（个）</w:t>
            </w:r>
          </w:p>
        </w:tc>
        <w:tc>
          <w:tcPr>
            <w:tcW w:w="508"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17</w:t>
            </w:r>
          </w:p>
        </w:tc>
        <w:tc>
          <w:tcPr>
            <w:tcW w:w="71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3166"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540"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38</w:t>
            </w:r>
          </w:p>
        </w:tc>
        <w:tc>
          <w:tcPr>
            <w:tcW w:w="1239" w:type="dxa"/>
            <w:tcBorders>
              <w:top w:val="nil"/>
              <w:left w:val="nil"/>
              <w:bottom w:val="single" w:sz="4" w:space="0" w:color="000000"/>
              <w:right w:val="single" w:sz="12" w:space="0" w:color="000000"/>
            </w:tcBorders>
            <w:shd w:val="clear" w:color="000000" w:fill="FFFFFF"/>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2617"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6．国内公务接待人次（人）</w:t>
            </w:r>
          </w:p>
        </w:tc>
        <w:tc>
          <w:tcPr>
            <w:tcW w:w="508"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18</w:t>
            </w:r>
          </w:p>
        </w:tc>
        <w:tc>
          <w:tcPr>
            <w:tcW w:w="71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3166"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540"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39</w:t>
            </w:r>
          </w:p>
        </w:tc>
        <w:tc>
          <w:tcPr>
            <w:tcW w:w="1239" w:type="dxa"/>
            <w:tcBorders>
              <w:top w:val="nil"/>
              <w:left w:val="nil"/>
              <w:bottom w:val="single" w:sz="4" w:space="0" w:color="000000"/>
              <w:right w:val="single" w:sz="12" w:space="0" w:color="000000"/>
            </w:tcBorders>
            <w:shd w:val="clear" w:color="000000" w:fill="FFFFFF"/>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2617"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其中：外事接待人次（人）</w:t>
            </w:r>
          </w:p>
        </w:tc>
        <w:tc>
          <w:tcPr>
            <w:tcW w:w="508"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19</w:t>
            </w:r>
          </w:p>
        </w:tc>
        <w:tc>
          <w:tcPr>
            <w:tcW w:w="71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3166"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540"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40</w:t>
            </w:r>
          </w:p>
        </w:tc>
        <w:tc>
          <w:tcPr>
            <w:tcW w:w="1239" w:type="dxa"/>
            <w:tcBorders>
              <w:top w:val="nil"/>
              <w:left w:val="nil"/>
              <w:bottom w:val="single" w:sz="4" w:space="0" w:color="000000"/>
              <w:right w:val="single" w:sz="12" w:space="0" w:color="000000"/>
            </w:tcBorders>
            <w:shd w:val="clear" w:color="000000" w:fill="FFFFFF"/>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2617" w:type="dxa"/>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7．国（境）外公务接待批次（个）</w:t>
            </w:r>
          </w:p>
        </w:tc>
        <w:tc>
          <w:tcPr>
            <w:tcW w:w="508"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20</w:t>
            </w:r>
          </w:p>
        </w:tc>
        <w:tc>
          <w:tcPr>
            <w:tcW w:w="716" w:type="dxa"/>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3166"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540" w:type="dxa"/>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41</w:t>
            </w:r>
          </w:p>
        </w:tc>
        <w:tc>
          <w:tcPr>
            <w:tcW w:w="1239" w:type="dxa"/>
            <w:tcBorders>
              <w:top w:val="nil"/>
              <w:left w:val="nil"/>
              <w:bottom w:val="single" w:sz="4" w:space="0" w:color="000000"/>
              <w:right w:val="single" w:sz="12" w:space="0" w:color="000000"/>
            </w:tcBorders>
            <w:shd w:val="clear" w:color="000000" w:fill="FFFFFF"/>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2617" w:type="dxa"/>
            <w:tcBorders>
              <w:top w:val="nil"/>
              <w:left w:val="single" w:sz="4" w:space="0" w:color="000000"/>
              <w:bottom w:val="single" w:sz="12"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8．国（境）外公务接待人次（人）</w:t>
            </w:r>
          </w:p>
        </w:tc>
        <w:tc>
          <w:tcPr>
            <w:tcW w:w="508" w:type="dxa"/>
            <w:tcBorders>
              <w:top w:val="nil"/>
              <w:left w:val="nil"/>
              <w:bottom w:val="single" w:sz="12"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21</w:t>
            </w:r>
          </w:p>
        </w:tc>
        <w:tc>
          <w:tcPr>
            <w:tcW w:w="716" w:type="dxa"/>
            <w:tcBorders>
              <w:top w:val="nil"/>
              <w:left w:val="nil"/>
              <w:bottom w:val="single" w:sz="12"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3166" w:type="dxa"/>
            <w:tcBorders>
              <w:top w:val="nil"/>
              <w:left w:val="nil"/>
              <w:bottom w:val="single" w:sz="12"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540" w:type="dxa"/>
            <w:tcBorders>
              <w:top w:val="nil"/>
              <w:left w:val="nil"/>
              <w:bottom w:val="single" w:sz="12"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42</w:t>
            </w:r>
          </w:p>
        </w:tc>
        <w:tc>
          <w:tcPr>
            <w:tcW w:w="1239" w:type="dxa"/>
            <w:tcBorders>
              <w:top w:val="nil"/>
              <w:left w:val="nil"/>
              <w:bottom w:val="single" w:sz="12" w:space="0" w:color="000000"/>
              <w:right w:val="single" w:sz="12" w:space="0" w:color="000000"/>
            </w:tcBorders>
            <w:shd w:val="clear" w:color="000000" w:fill="FFFFFF"/>
            <w:noWrap/>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bl>
    <w:p w:rsidR="00D97DDB" w:rsidRDefault="00D97DDB" w:rsidP="00A554D7"/>
    <w:p w:rsidR="00D97DDB" w:rsidRDefault="00D97DDB" w:rsidP="00A554D7"/>
    <w:p w:rsidR="00D97DDB" w:rsidRDefault="00D97DDB" w:rsidP="00A554D7"/>
    <w:p w:rsidR="00D97DDB" w:rsidRDefault="00D97DDB" w:rsidP="00A554D7"/>
    <w:p w:rsidR="00D97DDB" w:rsidRDefault="00D97DDB" w:rsidP="00A554D7"/>
    <w:p w:rsidR="00D97DDB" w:rsidRDefault="00D97DDB" w:rsidP="00A554D7"/>
    <w:p w:rsidR="00D97DDB" w:rsidRPr="00D97DDB" w:rsidRDefault="00D97DDB" w:rsidP="00D97DDB">
      <w:pPr>
        <w:pStyle w:val="1"/>
        <w:numPr>
          <w:ilvl w:val="0"/>
          <w:numId w:val="1"/>
        </w:numPr>
        <w:spacing w:line="600" w:lineRule="exact"/>
        <w:ind w:firstLineChars="0"/>
        <w:rPr>
          <w:rFonts w:ascii="仿宋" w:eastAsia="仿宋" w:hAnsi="仿宋"/>
          <w:sz w:val="32"/>
          <w:szCs w:val="32"/>
        </w:rPr>
      </w:pPr>
      <w:r>
        <w:rPr>
          <w:rFonts w:ascii="仿宋" w:eastAsia="仿宋" w:hAnsi="仿宋"/>
          <w:spacing w:val="-14"/>
          <w:sz w:val="32"/>
          <w:szCs w:val="32"/>
        </w:rPr>
        <w:lastRenderedPageBreak/>
        <w:t>政府采购情况表</w:t>
      </w:r>
    </w:p>
    <w:p w:rsidR="00EC55B6" w:rsidRDefault="00D97DDB" w:rsidP="00EC55B6">
      <w:pPr>
        <w:pStyle w:val="1"/>
        <w:spacing w:line="600" w:lineRule="exact"/>
        <w:ind w:left="720" w:firstLineChars="0" w:firstLine="0"/>
        <w:jc w:val="center"/>
        <w:rPr>
          <w:rFonts w:asciiTheme="majorEastAsia" w:eastAsiaTheme="majorEastAsia" w:hAnsiTheme="majorEastAsia"/>
          <w:b/>
          <w:spacing w:val="-14"/>
          <w:sz w:val="32"/>
          <w:szCs w:val="32"/>
        </w:rPr>
      </w:pPr>
      <w:r w:rsidRPr="00EC55B6">
        <w:rPr>
          <w:rFonts w:asciiTheme="majorEastAsia" w:eastAsiaTheme="majorEastAsia" w:hAnsiTheme="majorEastAsia" w:hint="eastAsia"/>
          <w:b/>
          <w:spacing w:val="-14"/>
          <w:sz w:val="32"/>
          <w:szCs w:val="32"/>
        </w:rPr>
        <w:t>政府采购情况表</w:t>
      </w:r>
    </w:p>
    <w:p w:rsidR="00EC55B6" w:rsidRPr="00EC55B6" w:rsidRDefault="00EC55B6" w:rsidP="00EC55B6">
      <w:pPr>
        <w:pStyle w:val="1"/>
        <w:spacing w:line="600" w:lineRule="exact"/>
        <w:ind w:left="720" w:firstLineChars="0" w:firstLine="0"/>
        <w:jc w:val="left"/>
        <w:rPr>
          <w:rFonts w:asciiTheme="majorEastAsia" w:eastAsiaTheme="majorEastAsia" w:hAnsiTheme="majorEastAsia"/>
          <w:spacing w:val="-14"/>
          <w:sz w:val="22"/>
        </w:rPr>
      </w:pPr>
      <w:r w:rsidRPr="00EC55B6">
        <w:rPr>
          <w:rFonts w:asciiTheme="majorEastAsia" w:eastAsiaTheme="majorEastAsia" w:hAnsiTheme="majorEastAsia" w:hint="eastAsia"/>
          <w:sz w:val="22"/>
        </w:rPr>
        <w:t xml:space="preserve">单位：台江区人民检察院                </w:t>
      </w:r>
      <w:r>
        <w:rPr>
          <w:rFonts w:asciiTheme="majorEastAsia" w:eastAsiaTheme="majorEastAsia" w:hAnsiTheme="majorEastAsia" w:hint="eastAsia"/>
          <w:sz w:val="22"/>
        </w:rPr>
        <w:t xml:space="preserve">                     </w:t>
      </w:r>
      <w:r w:rsidRPr="00EC55B6">
        <w:rPr>
          <w:rFonts w:asciiTheme="majorEastAsia" w:eastAsiaTheme="majorEastAsia" w:hAnsiTheme="majorEastAsia" w:hint="eastAsia"/>
          <w:sz w:val="22"/>
        </w:rPr>
        <w:t>单位：万元</w:t>
      </w:r>
    </w:p>
    <w:tbl>
      <w:tblPr>
        <w:tblW w:w="5000" w:type="pct"/>
        <w:tblLook w:val="04A0"/>
      </w:tblPr>
      <w:tblGrid>
        <w:gridCol w:w="736"/>
        <w:gridCol w:w="424"/>
        <w:gridCol w:w="475"/>
        <w:gridCol w:w="475"/>
        <w:gridCol w:w="838"/>
        <w:gridCol w:w="942"/>
        <w:gridCol w:w="631"/>
        <w:gridCol w:w="320"/>
        <w:gridCol w:w="475"/>
        <w:gridCol w:w="475"/>
        <w:gridCol w:w="838"/>
        <w:gridCol w:w="942"/>
        <w:gridCol w:w="631"/>
        <w:gridCol w:w="320"/>
      </w:tblGrid>
      <w:tr w:rsidR="00D97DDB" w:rsidRPr="00D97DDB" w:rsidTr="00D97DDB">
        <w:trPr>
          <w:trHeight w:val="300"/>
        </w:trPr>
        <w:tc>
          <w:tcPr>
            <w:tcW w:w="432" w:type="pct"/>
            <w:vMerge w:val="restart"/>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项目</w:t>
            </w:r>
          </w:p>
        </w:tc>
        <w:tc>
          <w:tcPr>
            <w:tcW w:w="249" w:type="pct"/>
            <w:vMerge w:val="restart"/>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行次</w:t>
            </w:r>
          </w:p>
        </w:tc>
        <w:tc>
          <w:tcPr>
            <w:tcW w:w="2160" w:type="pct"/>
            <w:gridSpan w:val="6"/>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采购计划金额</w:t>
            </w:r>
          </w:p>
        </w:tc>
        <w:tc>
          <w:tcPr>
            <w:tcW w:w="2160" w:type="pct"/>
            <w:gridSpan w:val="6"/>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实际采购金额</w:t>
            </w:r>
          </w:p>
        </w:tc>
      </w:tr>
      <w:tr w:rsidR="00D97DDB" w:rsidRPr="00D97DDB" w:rsidTr="00D97DDB">
        <w:trPr>
          <w:trHeight w:val="300"/>
        </w:trPr>
        <w:tc>
          <w:tcPr>
            <w:tcW w:w="432" w:type="pct"/>
            <w:vMerge/>
            <w:tcBorders>
              <w:top w:val="nil"/>
              <w:left w:val="single" w:sz="4" w:space="0" w:color="000000"/>
              <w:bottom w:val="single" w:sz="4" w:space="0" w:color="000000"/>
              <w:right w:val="single" w:sz="4"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c>
          <w:tcPr>
            <w:tcW w:w="249" w:type="pct"/>
            <w:vMerge/>
            <w:tcBorders>
              <w:top w:val="nil"/>
              <w:left w:val="nil"/>
              <w:bottom w:val="single" w:sz="4" w:space="0" w:color="000000"/>
              <w:right w:val="single" w:sz="4"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c>
          <w:tcPr>
            <w:tcW w:w="279" w:type="pct"/>
            <w:vMerge w:val="restart"/>
            <w:tcBorders>
              <w:top w:val="nil"/>
              <w:left w:val="nil"/>
              <w:bottom w:val="single" w:sz="4" w:space="0" w:color="000000"/>
              <w:right w:val="single" w:sz="4" w:space="0" w:color="000000"/>
            </w:tcBorders>
            <w:shd w:val="clear" w:color="000000" w:fill="C0C0C0"/>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总计</w:t>
            </w:r>
          </w:p>
        </w:tc>
        <w:tc>
          <w:tcPr>
            <w:tcW w:w="1693" w:type="pct"/>
            <w:gridSpan w:val="4"/>
            <w:tcBorders>
              <w:top w:val="nil"/>
              <w:left w:val="nil"/>
              <w:bottom w:val="single" w:sz="4" w:space="0" w:color="000000"/>
              <w:right w:val="single" w:sz="4" w:space="0" w:color="000000"/>
            </w:tcBorders>
            <w:shd w:val="clear" w:color="000000" w:fill="C0C0C0"/>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采购预算(财政性资金)</w:t>
            </w:r>
          </w:p>
        </w:tc>
        <w:tc>
          <w:tcPr>
            <w:tcW w:w="188" w:type="pct"/>
            <w:vMerge w:val="restart"/>
            <w:tcBorders>
              <w:top w:val="nil"/>
              <w:left w:val="nil"/>
              <w:bottom w:val="single" w:sz="4" w:space="0" w:color="000000"/>
              <w:right w:val="single" w:sz="4" w:space="0" w:color="000000"/>
            </w:tcBorders>
            <w:shd w:val="clear" w:color="000000" w:fill="C0C0C0"/>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非财政性资金</w:t>
            </w:r>
          </w:p>
        </w:tc>
        <w:tc>
          <w:tcPr>
            <w:tcW w:w="279" w:type="pct"/>
            <w:vMerge w:val="restart"/>
            <w:tcBorders>
              <w:top w:val="nil"/>
              <w:left w:val="nil"/>
              <w:bottom w:val="single" w:sz="4" w:space="0" w:color="000000"/>
              <w:right w:val="single" w:sz="4" w:space="0" w:color="000000"/>
            </w:tcBorders>
            <w:shd w:val="clear" w:color="000000" w:fill="C0C0C0"/>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总计</w:t>
            </w:r>
          </w:p>
        </w:tc>
        <w:tc>
          <w:tcPr>
            <w:tcW w:w="1693" w:type="pct"/>
            <w:gridSpan w:val="4"/>
            <w:tcBorders>
              <w:top w:val="nil"/>
              <w:left w:val="nil"/>
              <w:bottom w:val="single" w:sz="4" w:space="0" w:color="000000"/>
              <w:right w:val="single" w:sz="4" w:space="0" w:color="000000"/>
            </w:tcBorders>
            <w:shd w:val="clear" w:color="000000" w:fill="C0C0C0"/>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采购预算(财政性资金)</w:t>
            </w:r>
          </w:p>
        </w:tc>
        <w:tc>
          <w:tcPr>
            <w:tcW w:w="188" w:type="pct"/>
            <w:vMerge w:val="restart"/>
            <w:tcBorders>
              <w:top w:val="nil"/>
              <w:left w:val="nil"/>
              <w:bottom w:val="single" w:sz="4" w:space="0" w:color="000000"/>
              <w:right w:val="single" w:sz="12" w:space="0" w:color="000000"/>
            </w:tcBorders>
            <w:shd w:val="clear" w:color="000000" w:fill="C0C0C0"/>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非财政性资金</w:t>
            </w:r>
          </w:p>
        </w:tc>
      </w:tr>
      <w:tr w:rsidR="00D97DDB" w:rsidRPr="00D97DDB" w:rsidTr="00D97DDB">
        <w:trPr>
          <w:trHeight w:val="1245"/>
        </w:trPr>
        <w:tc>
          <w:tcPr>
            <w:tcW w:w="432" w:type="pct"/>
            <w:vMerge/>
            <w:tcBorders>
              <w:top w:val="nil"/>
              <w:left w:val="single" w:sz="4" w:space="0" w:color="000000"/>
              <w:bottom w:val="single" w:sz="4" w:space="0" w:color="000000"/>
              <w:right w:val="single" w:sz="4"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c>
          <w:tcPr>
            <w:tcW w:w="249" w:type="pct"/>
            <w:vMerge/>
            <w:tcBorders>
              <w:top w:val="nil"/>
              <w:left w:val="nil"/>
              <w:bottom w:val="single" w:sz="4" w:space="0" w:color="000000"/>
              <w:right w:val="single" w:sz="4"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c>
          <w:tcPr>
            <w:tcW w:w="279" w:type="pct"/>
            <w:vMerge/>
            <w:tcBorders>
              <w:top w:val="nil"/>
              <w:left w:val="nil"/>
              <w:bottom w:val="single" w:sz="4" w:space="0" w:color="000000"/>
              <w:right w:val="single" w:sz="4"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c>
          <w:tcPr>
            <w:tcW w:w="279" w:type="pct"/>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合计</w:t>
            </w:r>
          </w:p>
        </w:tc>
        <w:tc>
          <w:tcPr>
            <w:tcW w:w="492" w:type="pct"/>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一般公共预算</w:t>
            </w:r>
          </w:p>
        </w:tc>
        <w:tc>
          <w:tcPr>
            <w:tcW w:w="553" w:type="pct"/>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政府性基金预算</w:t>
            </w:r>
          </w:p>
        </w:tc>
        <w:tc>
          <w:tcPr>
            <w:tcW w:w="370" w:type="pct"/>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其他资金</w:t>
            </w:r>
          </w:p>
        </w:tc>
        <w:tc>
          <w:tcPr>
            <w:tcW w:w="188" w:type="pct"/>
            <w:vMerge/>
            <w:tcBorders>
              <w:top w:val="nil"/>
              <w:left w:val="nil"/>
              <w:bottom w:val="single" w:sz="4" w:space="0" w:color="000000"/>
              <w:right w:val="single" w:sz="4"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c>
          <w:tcPr>
            <w:tcW w:w="279" w:type="pct"/>
            <w:vMerge/>
            <w:tcBorders>
              <w:top w:val="nil"/>
              <w:left w:val="nil"/>
              <w:bottom w:val="single" w:sz="4" w:space="0" w:color="000000"/>
              <w:right w:val="single" w:sz="4"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c>
          <w:tcPr>
            <w:tcW w:w="279" w:type="pct"/>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合计</w:t>
            </w:r>
          </w:p>
        </w:tc>
        <w:tc>
          <w:tcPr>
            <w:tcW w:w="492" w:type="pct"/>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一般公共预算</w:t>
            </w:r>
          </w:p>
        </w:tc>
        <w:tc>
          <w:tcPr>
            <w:tcW w:w="553" w:type="pct"/>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政府性基金预算</w:t>
            </w:r>
          </w:p>
        </w:tc>
        <w:tc>
          <w:tcPr>
            <w:tcW w:w="370" w:type="pct"/>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其他资金</w:t>
            </w:r>
          </w:p>
        </w:tc>
        <w:tc>
          <w:tcPr>
            <w:tcW w:w="188" w:type="pct"/>
            <w:vMerge/>
            <w:tcBorders>
              <w:top w:val="nil"/>
              <w:left w:val="nil"/>
              <w:bottom w:val="single" w:sz="4" w:space="0" w:color="000000"/>
              <w:right w:val="single" w:sz="12" w:space="0" w:color="000000"/>
            </w:tcBorders>
            <w:vAlign w:val="center"/>
            <w:hideMark/>
          </w:tcPr>
          <w:p w:rsidR="00D97DDB" w:rsidRPr="00D97DDB" w:rsidRDefault="00D97DDB" w:rsidP="00D97DDB">
            <w:pPr>
              <w:widowControl/>
              <w:spacing w:line="240" w:lineRule="auto"/>
              <w:jc w:val="left"/>
              <w:rPr>
                <w:rFonts w:ascii="宋体" w:eastAsia="宋体" w:hAnsi="宋体" w:cs="Arial"/>
                <w:kern w:val="0"/>
                <w:sz w:val="20"/>
                <w:szCs w:val="20"/>
              </w:rPr>
            </w:pPr>
          </w:p>
        </w:tc>
      </w:tr>
      <w:tr w:rsidR="00D97DDB" w:rsidRPr="00D97DDB" w:rsidTr="00D97DDB">
        <w:trPr>
          <w:trHeight w:val="300"/>
        </w:trPr>
        <w:tc>
          <w:tcPr>
            <w:tcW w:w="681" w:type="pct"/>
            <w:gridSpan w:val="2"/>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栏次</w:t>
            </w:r>
          </w:p>
        </w:tc>
        <w:tc>
          <w:tcPr>
            <w:tcW w:w="279" w:type="pct"/>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1</w:t>
            </w:r>
          </w:p>
        </w:tc>
        <w:tc>
          <w:tcPr>
            <w:tcW w:w="279" w:type="pct"/>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2</w:t>
            </w:r>
          </w:p>
        </w:tc>
        <w:tc>
          <w:tcPr>
            <w:tcW w:w="492" w:type="pct"/>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3</w:t>
            </w:r>
          </w:p>
        </w:tc>
        <w:tc>
          <w:tcPr>
            <w:tcW w:w="553" w:type="pct"/>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4</w:t>
            </w:r>
          </w:p>
        </w:tc>
        <w:tc>
          <w:tcPr>
            <w:tcW w:w="370" w:type="pct"/>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5</w:t>
            </w:r>
          </w:p>
        </w:tc>
        <w:tc>
          <w:tcPr>
            <w:tcW w:w="188" w:type="pct"/>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6</w:t>
            </w:r>
          </w:p>
        </w:tc>
        <w:tc>
          <w:tcPr>
            <w:tcW w:w="279" w:type="pct"/>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7</w:t>
            </w:r>
          </w:p>
        </w:tc>
        <w:tc>
          <w:tcPr>
            <w:tcW w:w="279" w:type="pct"/>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8</w:t>
            </w:r>
          </w:p>
        </w:tc>
        <w:tc>
          <w:tcPr>
            <w:tcW w:w="492" w:type="pct"/>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9</w:t>
            </w:r>
          </w:p>
        </w:tc>
        <w:tc>
          <w:tcPr>
            <w:tcW w:w="553" w:type="pct"/>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10</w:t>
            </w:r>
          </w:p>
        </w:tc>
        <w:tc>
          <w:tcPr>
            <w:tcW w:w="370" w:type="pct"/>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11</w:t>
            </w:r>
          </w:p>
        </w:tc>
        <w:tc>
          <w:tcPr>
            <w:tcW w:w="188" w:type="pct"/>
            <w:tcBorders>
              <w:top w:val="nil"/>
              <w:left w:val="nil"/>
              <w:bottom w:val="single" w:sz="4" w:space="0" w:color="000000"/>
              <w:right w:val="single" w:sz="12"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12</w:t>
            </w:r>
          </w:p>
        </w:tc>
      </w:tr>
      <w:tr w:rsidR="00D97DDB" w:rsidRPr="00D97DDB" w:rsidTr="00D97DDB">
        <w:trPr>
          <w:trHeight w:val="300"/>
        </w:trPr>
        <w:tc>
          <w:tcPr>
            <w:tcW w:w="432" w:type="pct"/>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合      计</w:t>
            </w:r>
          </w:p>
        </w:tc>
        <w:tc>
          <w:tcPr>
            <w:tcW w:w="249" w:type="pct"/>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1</w:t>
            </w:r>
          </w:p>
        </w:tc>
        <w:tc>
          <w:tcPr>
            <w:tcW w:w="279" w:type="pct"/>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49.93</w:t>
            </w:r>
          </w:p>
        </w:tc>
        <w:tc>
          <w:tcPr>
            <w:tcW w:w="279" w:type="pct"/>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49.93</w:t>
            </w:r>
          </w:p>
        </w:tc>
        <w:tc>
          <w:tcPr>
            <w:tcW w:w="492" w:type="pct"/>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49.93</w:t>
            </w:r>
          </w:p>
        </w:tc>
        <w:tc>
          <w:tcPr>
            <w:tcW w:w="553" w:type="pct"/>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370" w:type="pct"/>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88" w:type="pct"/>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279" w:type="pct"/>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49.93</w:t>
            </w:r>
          </w:p>
        </w:tc>
        <w:tc>
          <w:tcPr>
            <w:tcW w:w="279" w:type="pct"/>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49.93</w:t>
            </w:r>
          </w:p>
        </w:tc>
        <w:tc>
          <w:tcPr>
            <w:tcW w:w="492" w:type="pct"/>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49.93</w:t>
            </w:r>
          </w:p>
        </w:tc>
        <w:tc>
          <w:tcPr>
            <w:tcW w:w="553" w:type="pct"/>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370" w:type="pct"/>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88" w:type="pct"/>
            <w:tcBorders>
              <w:top w:val="nil"/>
              <w:left w:val="nil"/>
              <w:bottom w:val="single" w:sz="4" w:space="0" w:color="000000"/>
              <w:right w:val="single" w:sz="12"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432" w:type="pct"/>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货物</w:t>
            </w:r>
          </w:p>
        </w:tc>
        <w:tc>
          <w:tcPr>
            <w:tcW w:w="249" w:type="pct"/>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2</w:t>
            </w:r>
          </w:p>
        </w:tc>
        <w:tc>
          <w:tcPr>
            <w:tcW w:w="279" w:type="pct"/>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49.93</w:t>
            </w:r>
          </w:p>
        </w:tc>
        <w:tc>
          <w:tcPr>
            <w:tcW w:w="279" w:type="pct"/>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49.93</w:t>
            </w:r>
          </w:p>
        </w:tc>
        <w:tc>
          <w:tcPr>
            <w:tcW w:w="492" w:type="pct"/>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49.93</w:t>
            </w:r>
          </w:p>
        </w:tc>
        <w:tc>
          <w:tcPr>
            <w:tcW w:w="553" w:type="pct"/>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370" w:type="pct"/>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88" w:type="pct"/>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279" w:type="pct"/>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49.93</w:t>
            </w:r>
          </w:p>
        </w:tc>
        <w:tc>
          <w:tcPr>
            <w:tcW w:w="279" w:type="pct"/>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49.93</w:t>
            </w:r>
          </w:p>
        </w:tc>
        <w:tc>
          <w:tcPr>
            <w:tcW w:w="492" w:type="pct"/>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49.93</w:t>
            </w:r>
          </w:p>
        </w:tc>
        <w:tc>
          <w:tcPr>
            <w:tcW w:w="553" w:type="pct"/>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370" w:type="pct"/>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88" w:type="pct"/>
            <w:tcBorders>
              <w:top w:val="nil"/>
              <w:left w:val="nil"/>
              <w:bottom w:val="single" w:sz="4" w:space="0" w:color="000000"/>
              <w:right w:val="single" w:sz="12"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432" w:type="pct"/>
            <w:tcBorders>
              <w:top w:val="nil"/>
              <w:left w:val="single" w:sz="4" w:space="0" w:color="000000"/>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工程</w:t>
            </w:r>
          </w:p>
        </w:tc>
        <w:tc>
          <w:tcPr>
            <w:tcW w:w="249" w:type="pct"/>
            <w:tcBorders>
              <w:top w:val="nil"/>
              <w:left w:val="nil"/>
              <w:bottom w:val="single" w:sz="4"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3</w:t>
            </w:r>
          </w:p>
        </w:tc>
        <w:tc>
          <w:tcPr>
            <w:tcW w:w="279" w:type="pct"/>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279" w:type="pct"/>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492" w:type="pct"/>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553" w:type="pct"/>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370" w:type="pct"/>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88" w:type="pct"/>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279" w:type="pct"/>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279" w:type="pct"/>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492" w:type="pct"/>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553" w:type="pct"/>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370" w:type="pct"/>
            <w:tcBorders>
              <w:top w:val="nil"/>
              <w:left w:val="nil"/>
              <w:bottom w:val="single" w:sz="4"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88" w:type="pct"/>
            <w:tcBorders>
              <w:top w:val="nil"/>
              <w:left w:val="nil"/>
              <w:bottom w:val="single" w:sz="4" w:space="0" w:color="000000"/>
              <w:right w:val="single" w:sz="12"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r w:rsidR="00D97DDB" w:rsidRPr="00D97DDB" w:rsidTr="00D97DDB">
        <w:trPr>
          <w:trHeight w:val="300"/>
        </w:trPr>
        <w:tc>
          <w:tcPr>
            <w:tcW w:w="432" w:type="pct"/>
            <w:tcBorders>
              <w:top w:val="nil"/>
              <w:left w:val="single" w:sz="4" w:space="0" w:color="000000"/>
              <w:bottom w:val="single" w:sz="12"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服务</w:t>
            </w:r>
          </w:p>
        </w:tc>
        <w:tc>
          <w:tcPr>
            <w:tcW w:w="249" w:type="pct"/>
            <w:tcBorders>
              <w:top w:val="nil"/>
              <w:left w:val="nil"/>
              <w:bottom w:val="single" w:sz="12" w:space="0" w:color="000000"/>
              <w:right w:val="single" w:sz="4" w:space="0" w:color="000000"/>
            </w:tcBorders>
            <w:shd w:val="clear" w:color="000000" w:fill="C0C0C0"/>
            <w:noWrap/>
            <w:vAlign w:val="center"/>
            <w:hideMark/>
          </w:tcPr>
          <w:p w:rsidR="00D97DDB" w:rsidRPr="00D97DDB" w:rsidRDefault="00D97DDB" w:rsidP="00D97DDB">
            <w:pPr>
              <w:widowControl/>
              <w:spacing w:line="240" w:lineRule="auto"/>
              <w:jc w:val="center"/>
              <w:rPr>
                <w:rFonts w:ascii="宋体" w:eastAsia="宋体" w:hAnsi="宋体" w:cs="Arial"/>
                <w:kern w:val="0"/>
                <w:sz w:val="20"/>
                <w:szCs w:val="20"/>
              </w:rPr>
            </w:pPr>
            <w:r w:rsidRPr="00D97DDB">
              <w:rPr>
                <w:rFonts w:ascii="宋体" w:eastAsia="宋体" w:hAnsi="宋体" w:cs="Arial" w:hint="eastAsia"/>
                <w:kern w:val="0"/>
                <w:sz w:val="20"/>
                <w:szCs w:val="20"/>
              </w:rPr>
              <w:t>4</w:t>
            </w:r>
          </w:p>
        </w:tc>
        <w:tc>
          <w:tcPr>
            <w:tcW w:w="279" w:type="pct"/>
            <w:tcBorders>
              <w:top w:val="nil"/>
              <w:left w:val="nil"/>
              <w:bottom w:val="single" w:sz="12"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279" w:type="pct"/>
            <w:tcBorders>
              <w:top w:val="nil"/>
              <w:left w:val="nil"/>
              <w:bottom w:val="single" w:sz="12"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492" w:type="pct"/>
            <w:tcBorders>
              <w:top w:val="nil"/>
              <w:left w:val="nil"/>
              <w:bottom w:val="single" w:sz="12"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553" w:type="pct"/>
            <w:tcBorders>
              <w:top w:val="nil"/>
              <w:left w:val="nil"/>
              <w:bottom w:val="single" w:sz="12"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370" w:type="pct"/>
            <w:tcBorders>
              <w:top w:val="nil"/>
              <w:left w:val="nil"/>
              <w:bottom w:val="single" w:sz="12"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88" w:type="pct"/>
            <w:tcBorders>
              <w:top w:val="nil"/>
              <w:left w:val="nil"/>
              <w:bottom w:val="single" w:sz="12"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279" w:type="pct"/>
            <w:tcBorders>
              <w:top w:val="nil"/>
              <w:left w:val="nil"/>
              <w:bottom w:val="single" w:sz="12"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279" w:type="pct"/>
            <w:tcBorders>
              <w:top w:val="nil"/>
              <w:left w:val="nil"/>
              <w:bottom w:val="single" w:sz="12"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492" w:type="pct"/>
            <w:tcBorders>
              <w:top w:val="nil"/>
              <w:left w:val="nil"/>
              <w:bottom w:val="single" w:sz="12"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553" w:type="pct"/>
            <w:tcBorders>
              <w:top w:val="nil"/>
              <w:left w:val="nil"/>
              <w:bottom w:val="single" w:sz="12"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370" w:type="pct"/>
            <w:tcBorders>
              <w:top w:val="nil"/>
              <w:left w:val="nil"/>
              <w:bottom w:val="single" w:sz="12" w:space="0" w:color="000000"/>
              <w:right w:val="single" w:sz="4"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c>
          <w:tcPr>
            <w:tcW w:w="188" w:type="pct"/>
            <w:tcBorders>
              <w:top w:val="nil"/>
              <w:left w:val="nil"/>
              <w:bottom w:val="single" w:sz="12" w:space="0" w:color="000000"/>
              <w:right w:val="single" w:sz="12" w:space="0" w:color="000000"/>
            </w:tcBorders>
            <w:shd w:val="clear" w:color="000000" w:fill="00FF00"/>
            <w:noWrap/>
            <w:vAlign w:val="center"/>
            <w:hideMark/>
          </w:tcPr>
          <w:p w:rsidR="00D97DDB" w:rsidRPr="00D97DDB" w:rsidRDefault="00D97DDB" w:rsidP="00D97DDB">
            <w:pPr>
              <w:widowControl/>
              <w:spacing w:line="240" w:lineRule="auto"/>
              <w:jc w:val="right"/>
              <w:rPr>
                <w:rFonts w:ascii="宋体" w:eastAsia="宋体" w:hAnsi="宋体" w:cs="Arial"/>
                <w:kern w:val="0"/>
                <w:sz w:val="20"/>
                <w:szCs w:val="20"/>
              </w:rPr>
            </w:pPr>
            <w:r w:rsidRPr="00D97DDB">
              <w:rPr>
                <w:rFonts w:ascii="宋体" w:eastAsia="宋体" w:hAnsi="宋体" w:cs="Arial" w:hint="eastAsia"/>
                <w:kern w:val="0"/>
                <w:sz w:val="20"/>
                <w:szCs w:val="20"/>
              </w:rPr>
              <w:t xml:space="preserve">　</w:t>
            </w:r>
          </w:p>
        </w:tc>
      </w:tr>
    </w:tbl>
    <w:p w:rsidR="00EC55B6" w:rsidRDefault="00EC55B6" w:rsidP="00EC55B6">
      <w:pPr>
        <w:spacing w:line="600" w:lineRule="exact"/>
        <w:jc w:val="center"/>
        <w:rPr>
          <w:rFonts w:ascii="黑体" w:eastAsia="黑体" w:hAnsi="黑体"/>
          <w:sz w:val="36"/>
          <w:szCs w:val="36"/>
        </w:rPr>
      </w:pPr>
    </w:p>
    <w:p w:rsidR="00EC55B6" w:rsidRDefault="00EC55B6" w:rsidP="00EC55B6">
      <w:pPr>
        <w:spacing w:line="600" w:lineRule="exact"/>
        <w:jc w:val="center"/>
        <w:rPr>
          <w:rFonts w:ascii="黑体" w:eastAsia="黑体" w:hAnsi="黑体"/>
          <w:sz w:val="36"/>
          <w:szCs w:val="36"/>
        </w:rPr>
      </w:pPr>
      <w:r>
        <w:rPr>
          <w:rFonts w:ascii="黑体" w:eastAsia="黑体" w:hAnsi="黑体" w:hint="eastAsia"/>
          <w:sz w:val="36"/>
          <w:szCs w:val="36"/>
        </w:rPr>
        <w:t>第三部分2017年度部门决算情况说明</w:t>
      </w:r>
    </w:p>
    <w:p w:rsidR="00EC55B6" w:rsidRDefault="00EC55B6" w:rsidP="00EC55B6">
      <w:pPr>
        <w:spacing w:line="600" w:lineRule="exact"/>
        <w:rPr>
          <w:rFonts w:ascii="仿宋" w:eastAsia="仿宋" w:hAnsi="仿宋"/>
          <w:sz w:val="32"/>
          <w:szCs w:val="32"/>
        </w:rPr>
      </w:pPr>
    </w:p>
    <w:p w:rsidR="00EC55B6" w:rsidRDefault="00EC55B6" w:rsidP="00EC55B6">
      <w:pPr>
        <w:spacing w:line="600" w:lineRule="exact"/>
        <w:ind w:firstLineChars="200" w:firstLine="640"/>
        <w:rPr>
          <w:rFonts w:ascii="黑体" w:eastAsia="黑体" w:hAnsi="黑体"/>
          <w:sz w:val="32"/>
          <w:szCs w:val="32"/>
        </w:rPr>
      </w:pPr>
      <w:r>
        <w:rPr>
          <w:rFonts w:ascii="黑体" w:eastAsia="黑体" w:hAnsi="黑体" w:hint="eastAsia"/>
          <w:sz w:val="32"/>
          <w:szCs w:val="32"/>
        </w:rPr>
        <w:t>一、收入支出决算总体情况说明</w:t>
      </w:r>
    </w:p>
    <w:p w:rsidR="00EC55B6" w:rsidRPr="00DF138E" w:rsidRDefault="00EC55B6" w:rsidP="00EC55B6">
      <w:pPr>
        <w:widowControl/>
        <w:shd w:val="clear" w:color="auto" w:fill="FFFFFF"/>
        <w:tabs>
          <w:tab w:val="left" w:pos="7513"/>
        </w:tabs>
        <w:adjustRightInd w:val="0"/>
        <w:snapToGrid w:val="0"/>
        <w:spacing w:before="100" w:beforeAutospacing="1" w:after="100" w:afterAutospacing="1" w:line="620" w:lineRule="exact"/>
        <w:ind w:right="68" w:firstLineChars="200" w:firstLine="640"/>
        <w:jc w:val="left"/>
        <w:rPr>
          <w:rFonts w:ascii="宋体" w:eastAsia="宋体" w:hAnsi="宋体" w:cs="宋体"/>
          <w:kern w:val="0"/>
          <w:sz w:val="24"/>
          <w:szCs w:val="24"/>
        </w:rPr>
      </w:pPr>
      <w:r>
        <w:rPr>
          <w:rFonts w:ascii="仿宋" w:eastAsia="仿宋" w:hAnsi="仿宋" w:cs="FangSong_GB2312" w:hint="eastAsia"/>
          <w:kern w:val="0"/>
          <w:sz w:val="32"/>
          <w:szCs w:val="32"/>
        </w:rPr>
        <w:t>2017</w:t>
      </w:r>
      <w:r w:rsidRPr="00DF138E">
        <w:rPr>
          <w:rFonts w:ascii="仿宋" w:eastAsia="仿宋" w:hAnsi="仿宋" w:cs="FangSong_GB2312" w:hint="eastAsia"/>
          <w:kern w:val="0"/>
          <w:sz w:val="32"/>
          <w:szCs w:val="32"/>
        </w:rPr>
        <w:t>年</w:t>
      </w:r>
      <w:r>
        <w:rPr>
          <w:rFonts w:ascii="仿宋" w:eastAsia="仿宋" w:hAnsi="仿宋" w:cs="FangSong_GB2312" w:hint="eastAsia"/>
          <w:kern w:val="0"/>
          <w:sz w:val="32"/>
          <w:szCs w:val="32"/>
        </w:rPr>
        <w:t>台江区人民检察院</w:t>
      </w:r>
      <w:r w:rsidRPr="00DF138E">
        <w:rPr>
          <w:rFonts w:ascii="仿宋" w:eastAsia="仿宋" w:hAnsi="仿宋" w:cs="FangSong_GB2312" w:hint="eastAsia"/>
          <w:kern w:val="0"/>
          <w:sz w:val="32"/>
          <w:szCs w:val="32"/>
        </w:rPr>
        <w:t>年初结转和结余</w:t>
      </w:r>
      <w:r>
        <w:rPr>
          <w:rFonts w:ascii="仿宋" w:eastAsia="仿宋" w:hAnsi="仿宋" w:cs="FangSong_GB2312" w:hint="eastAsia"/>
          <w:kern w:val="0"/>
          <w:sz w:val="32"/>
          <w:szCs w:val="32"/>
        </w:rPr>
        <w:t>31.41</w:t>
      </w:r>
      <w:r w:rsidRPr="00DF138E">
        <w:rPr>
          <w:rFonts w:ascii="仿宋" w:eastAsia="仿宋" w:hAnsi="仿宋" w:cs="FangSong_GB2312" w:hint="eastAsia"/>
          <w:kern w:val="0"/>
          <w:sz w:val="32"/>
          <w:szCs w:val="32"/>
        </w:rPr>
        <w:t>万元，本年收入</w:t>
      </w:r>
      <w:r>
        <w:rPr>
          <w:rFonts w:ascii="仿宋" w:eastAsia="仿宋" w:hAnsi="仿宋" w:cs="FangSong_GB2312" w:hint="eastAsia"/>
          <w:kern w:val="0"/>
          <w:sz w:val="32"/>
          <w:szCs w:val="32"/>
        </w:rPr>
        <w:t>4675.77</w:t>
      </w:r>
      <w:r w:rsidRPr="00DF138E">
        <w:rPr>
          <w:rFonts w:ascii="仿宋" w:eastAsia="仿宋" w:hAnsi="仿宋" w:cs="FangSong_GB2312" w:hint="eastAsia"/>
          <w:kern w:val="0"/>
          <w:sz w:val="32"/>
          <w:szCs w:val="32"/>
        </w:rPr>
        <w:t xml:space="preserve">万元，本年支出 </w:t>
      </w:r>
      <w:r>
        <w:rPr>
          <w:rFonts w:ascii="仿宋" w:eastAsia="仿宋" w:hAnsi="仿宋" w:cs="FangSong_GB2312" w:hint="eastAsia"/>
          <w:kern w:val="0"/>
          <w:sz w:val="32"/>
          <w:szCs w:val="32"/>
        </w:rPr>
        <w:t>3231.54</w:t>
      </w:r>
      <w:r w:rsidRPr="00DF138E">
        <w:rPr>
          <w:rFonts w:ascii="仿宋" w:eastAsia="仿宋" w:hAnsi="仿宋" w:cs="FangSong_GB2312" w:hint="eastAsia"/>
          <w:kern w:val="0"/>
          <w:sz w:val="32"/>
          <w:szCs w:val="32"/>
        </w:rPr>
        <w:t xml:space="preserve">万元，事业基金弥补收支差额 </w:t>
      </w:r>
      <w:r>
        <w:rPr>
          <w:rFonts w:ascii="仿宋" w:eastAsia="仿宋" w:hAnsi="仿宋" w:cs="FangSong_GB2312" w:hint="eastAsia"/>
          <w:kern w:val="0"/>
          <w:sz w:val="32"/>
          <w:szCs w:val="32"/>
        </w:rPr>
        <w:t>0</w:t>
      </w:r>
      <w:r w:rsidRPr="00DF138E">
        <w:rPr>
          <w:rFonts w:ascii="仿宋" w:eastAsia="仿宋" w:hAnsi="仿宋" w:cs="FangSong_GB2312" w:hint="eastAsia"/>
          <w:kern w:val="0"/>
          <w:sz w:val="32"/>
          <w:szCs w:val="32"/>
        </w:rPr>
        <w:t xml:space="preserve"> 万元，结余分配 </w:t>
      </w:r>
      <w:r>
        <w:rPr>
          <w:rFonts w:ascii="仿宋" w:eastAsia="仿宋" w:hAnsi="仿宋" w:cs="FangSong_GB2312" w:hint="eastAsia"/>
          <w:kern w:val="0"/>
          <w:sz w:val="32"/>
          <w:szCs w:val="32"/>
        </w:rPr>
        <w:t>0</w:t>
      </w:r>
      <w:r w:rsidRPr="00DF138E">
        <w:rPr>
          <w:rFonts w:ascii="仿宋" w:eastAsia="仿宋" w:hAnsi="仿宋" w:cs="FangSong_GB2312" w:hint="eastAsia"/>
          <w:kern w:val="0"/>
          <w:sz w:val="32"/>
          <w:szCs w:val="32"/>
        </w:rPr>
        <w:t xml:space="preserve"> 万元，年末结转和结余  </w:t>
      </w:r>
      <w:r>
        <w:rPr>
          <w:rFonts w:ascii="仿宋" w:eastAsia="仿宋" w:hAnsi="仿宋" w:cs="FangSong_GB2312" w:hint="eastAsia"/>
          <w:kern w:val="0"/>
          <w:sz w:val="32"/>
          <w:szCs w:val="32"/>
        </w:rPr>
        <w:t>1475.64</w:t>
      </w:r>
      <w:r w:rsidRPr="00DF138E">
        <w:rPr>
          <w:rFonts w:ascii="仿宋" w:eastAsia="仿宋" w:hAnsi="仿宋" w:cs="FangSong_GB2312" w:hint="eastAsia"/>
          <w:kern w:val="0"/>
          <w:sz w:val="32"/>
          <w:szCs w:val="32"/>
        </w:rPr>
        <w:t>万元。</w:t>
      </w:r>
    </w:p>
    <w:p w:rsidR="00EC55B6" w:rsidRDefault="00EC55B6" w:rsidP="00EC55B6">
      <w:pPr>
        <w:widowControl/>
        <w:shd w:val="clear" w:color="auto" w:fill="FFFFFF"/>
        <w:adjustRightInd w:val="0"/>
        <w:spacing w:before="100" w:beforeAutospacing="1" w:after="100" w:afterAutospacing="1" w:line="620" w:lineRule="exact"/>
        <w:ind w:right="68" w:firstLineChars="200" w:firstLine="640"/>
        <w:jc w:val="left"/>
        <w:rPr>
          <w:rFonts w:ascii="宋体" w:eastAsia="宋体" w:hAnsi="宋体" w:cs="宋体"/>
          <w:kern w:val="0"/>
          <w:sz w:val="24"/>
          <w:szCs w:val="24"/>
        </w:rPr>
      </w:pPr>
      <w:r w:rsidRPr="00DF138E">
        <w:rPr>
          <w:rFonts w:ascii="仿宋" w:eastAsia="仿宋" w:hAnsi="仿宋" w:cs="FangSong_GB2312" w:hint="eastAsia"/>
          <w:kern w:val="0"/>
          <w:sz w:val="32"/>
          <w:szCs w:val="32"/>
        </w:rPr>
        <w:t>（一）</w:t>
      </w:r>
      <w:r>
        <w:rPr>
          <w:rFonts w:ascii="仿宋" w:eastAsia="仿宋" w:hAnsi="仿宋" w:cs="FangSong_GB2312" w:hint="eastAsia"/>
          <w:kern w:val="0"/>
          <w:sz w:val="32"/>
          <w:szCs w:val="32"/>
        </w:rPr>
        <w:t>2017</w:t>
      </w:r>
      <w:r w:rsidRPr="00DF138E">
        <w:rPr>
          <w:rFonts w:ascii="仿宋" w:eastAsia="仿宋" w:hAnsi="仿宋" w:cs="FangSong_GB2312" w:hint="eastAsia"/>
          <w:kern w:val="0"/>
          <w:sz w:val="32"/>
          <w:szCs w:val="32"/>
        </w:rPr>
        <w:t>本年收入</w:t>
      </w:r>
      <w:r>
        <w:rPr>
          <w:rFonts w:ascii="仿宋" w:eastAsia="仿宋" w:hAnsi="仿宋" w:cs="FangSong_GB2312" w:hint="eastAsia"/>
          <w:kern w:val="0"/>
          <w:sz w:val="32"/>
          <w:szCs w:val="32"/>
        </w:rPr>
        <w:t xml:space="preserve">4675.77 </w:t>
      </w:r>
      <w:r w:rsidRPr="00DF138E">
        <w:rPr>
          <w:rFonts w:ascii="仿宋" w:eastAsia="仿宋" w:hAnsi="仿宋" w:cs="FangSong_GB2312" w:hint="eastAsia"/>
          <w:kern w:val="0"/>
          <w:sz w:val="32"/>
          <w:szCs w:val="32"/>
        </w:rPr>
        <w:t>万元，比</w:t>
      </w:r>
      <w:r>
        <w:rPr>
          <w:rFonts w:ascii="仿宋" w:eastAsia="仿宋" w:hAnsi="仿宋" w:cs="FangSong_GB2312" w:hint="eastAsia"/>
          <w:kern w:val="0"/>
          <w:sz w:val="32"/>
          <w:szCs w:val="32"/>
        </w:rPr>
        <w:t>2016</w:t>
      </w:r>
      <w:r w:rsidRPr="00DF138E">
        <w:rPr>
          <w:rFonts w:ascii="仿宋" w:eastAsia="仿宋" w:hAnsi="仿宋" w:cs="FangSong_GB2312" w:hint="eastAsia"/>
          <w:kern w:val="0"/>
          <w:sz w:val="32"/>
          <w:szCs w:val="32"/>
        </w:rPr>
        <w:t>年决算数增加</w:t>
      </w:r>
      <w:r>
        <w:rPr>
          <w:rFonts w:ascii="仿宋" w:eastAsia="仿宋" w:hAnsi="仿宋" w:cs="FangSong_GB2312" w:hint="eastAsia"/>
          <w:kern w:val="0"/>
          <w:sz w:val="32"/>
          <w:szCs w:val="32"/>
        </w:rPr>
        <w:t>1890.12</w:t>
      </w:r>
      <w:r w:rsidRPr="00DF138E">
        <w:rPr>
          <w:rFonts w:ascii="仿宋" w:eastAsia="仿宋" w:hAnsi="仿宋" w:cs="FangSong_GB2312" w:hint="eastAsia"/>
          <w:kern w:val="0"/>
          <w:sz w:val="32"/>
          <w:szCs w:val="32"/>
        </w:rPr>
        <w:t xml:space="preserve">万元，增长 </w:t>
      </w:r>
      <w:r>
        <w:rPr>
          <w:rFonts w:ascii="仿宋" w:eastAsia="仿宋" w:hAnsi="仿宋" w:cs="FangSong_GB2312" w:hint="eastAsia"/>
          <w:kern w:val="0"/>
          <w:sz w:val="32"/>
          <w:szCs w:val="32"/>
        </w:rPr>
        <w:t>67.85%，</w:t>
      </w:r>
      <w:r w:rsidRPr="00DF138E">
        <w:rPr>
          <w:rFonts w:ascii="仿宋" w:eastAsia="仿宋" w:hAnsi="仿宋" w:cs="FangSong_GB2312" w:hint="eastAsia"/>
          <w:kern w:val="0"/>
          <w:sz w:val="32"/>
          <w:szCs w:val="32"/>
        </w:rPr>
        <w:t>具体情况如下：</w:t>
      </w:r>
    </w:p>
    <w:p w:rsidR="00EC55B6" w:rsidRPr="00DF138E" w:rsidRDefault="00EC55B6" w:rsidP="00EC55B6">
      <w:pPr>
        <w:widowControl/>
        <w:shd w:val="clear" w:color="auto" w:fill="FFFFFF"/>
        <w:adjustRightInd w:val="0"/>
        <w:spacing w:before="100" w:beforeAutospacing="1" w:after="100" w:afterAutospacing="1" w:line="620" w:lineRule="exact"/>
        <w:ind w:right="68" w:firstLineChars="200" w:firstLine="640"/>
        <w:jc w:val="left"/>
        <w:rPr>
          <w:rFonts w:ascii="宋体" w:eastAsia="宋体" w:hAnsi="宋体" w:cs="宋体"/>
          <w:kern w:val="0"/>
          <w:sz w:val="24"/>
          <w:szCs w:val="24"/>
        </w:rPr>
      </w:pPr>
      <w:r w:rsidRPr="00DF138E">
        <w:rPr>
          <w:rFonts w:ascii="仿宋" w:eastAsia="仿宋" w:hAnsi="仿宋" w:cs="FangSong_GB2312" w:hint="eastAsia"/>
          <w:kern w:val="0"/>
          <w:sz w:val="32"/>
          <w:szCs w:val="32"/>
        </w:rPr>
        <w:lastRenderedPageBreak/>
        <w:t xml:space="preserve">1. 财政拨款收入 </w:t>
      </w:r>
      <w:r>
        <w:rPr>
          <w:rFonts w:ascii="仿宋" w:eastAsia="仿宋" w:hAnsi="仿宋" w:cs="FangSong_GB2312" w:hint="eastAsia"/>
          <w:kern w:val="0"/>
          <w:sz w:val="32"/>
          <w:szCs w:val="32"/>
        </w:rPr>
        <w:t>3176.80</w:t>
      </w:r>
      <w:r w:rsidRPr="00DF138E">
        <w:rPr>
          <w:rFonts w:ascii="仿宋" w:eastAsia="仿宋" w:hAnsi="仿宋" w:cs="FangSong_GB2312" w:hint="eastAsia"/>
          <w:kern w:val="0"/>
          <w:sz w:val="32"/>
          <w:szCs w:val="32"/>
        </w:rPr>
        <w:t>万元，其中政府性基金</w:t>
      </w:r>
      <w:r>
        <w:rPr>
          <w:rFonts w:ascii="仿宋" w:eastAsia="仿宋" w:hAnsi="仿宋" w:cs="FangSong_GB2312" w:hint="eastAsia"/>
          <w:kern w:val="0"/>
          <w:sz w:val="32"/>
          <w:szCs w:val="32"/>
        </w:rPr>
        <w:t xml:space="preserve"> 0</w:t>
      </w:r>
      <w:r w:rsidRPr="00DF138E">
        <w:rPr>
          <w:rFonts w:ascii="仿宋" w:eastAsia="仿宋" w:hAnsi="仿宋" w:cs="FangSong_GB2312" w:hint="eastAsia"/>
          <w:kern w:val="0"/>
          <w:sz w:val="32"/>
          <w:szCs w:val="32"/>
        </w:rPr>
        <w:t>万元。</w:t>
      </w:r>
    </w:p>
    <w:p w:rsidR="00EC55B6" w:rsidRPr="00DF138E" w:rsidRDefault="00EC55B6" w:rsidP="00EC55B6">
      <w:pPr>
        <w:widowControl/>
        <w:shd w:val="clear" w:color="auto" w:fill="FFFFFF"/>
        <w:adjustRightInd w:val="0"/>
        <w:spacing w:before="100" w:beforeAutospacing="1" w:after="100" w:afterAutospacing="1" w:line="620" w:lineRule="exact"/>
        <w:ind w:right="68" w:firstLineChars="200" w:firstLine="640"/>
        <w:jc w:val="left"/>
        <w:rPr>
          <w:rFonts w:ascii="宋体" w:eastAsia="宋体" w:hAnsi="宋体" w:cs="宋体"/>
          <w:kern w:val="0"/>
          <w:sz w:val="24"/>
          <w:szCs w:val="24"/>
        </w:rPr>
      </w:pPr>
      <w:r w:rsidRPr="00DF138E">
        <w:rPr>
          <w:rFonts w:ascii="仿宋" w:eastAsia="仿宋" w:hAnsi="仿宋" w:cs="FangSong_GB2312" w:hint="eastAsia"/>
          <w:kern w:val="0"/>
          <w:sz w:val="32"/>
          <w:szCs w:val="32"/>
        </w:rPr>
        <w:t>2. 事业收入</w:t>
      </w:r>
      <w:r>
        <w:rPr>
          <w:rFonts w:ascii="仿宋" w:eastAsia="仿宋" w:hAnsi="仿宋" w:cs="FangSong_GB2312" w:hint="eastAsia"/>
          <w:kern w:val="0"/>
          <w:sz w:val="32"/>
          <w:szCs w:val="32"/>
        </w:rPr>
        <w:t>0</w:t>
      </w:r>
      <w:r w:rsidRPr="00DF138E">
        <w:rPr>
          <w:rFonts w:ascii="仿宋" w:eastAsia="仿宋" w:hAnsi="仿宋" w:cs="FangSong_GB2312" w:hint="eastAsia"/>
          <w:kern w:val="0"/>
          <w:sz w:val="32"/>
          <w:szCs w:val="32"/>
        </w:rPr>
        <w:t>万元。</w:t>
      </w:r>
    </w:p>
    <w:p w:rsidR="00EC55B6" w:rsidRPr="00DF138E" w:rsidRDefault="00EC55B6" w:rsidP="00EC55B6">
      <w:pPr>
        <w:widowControl/>
        <w:shd w:val="clear" w:color="auto" w:fill="FFFFFF"/>
        <w:adjustRightInd w:val="0"/>
        <w:spacing w:before="100" w:beforeAutospacing="1" w:after="100" w:afterAutospacing="1" w:line="620" w:lineRule="exact"/>
        <w:ind w:right="68" w:firstLineChars="200" w:firstLine="640"/>
        <w:jc w:val="left"/>
        <w:rPr>
          <w:rFonts w:ascii="宋体" w:eastAsia="宋体" w:hAnsi="宋体" w:cs="宋体"/>
          <w:kern w:val="0"/>
          <w:sz w:val="24"/>
          <w:szCs w:val="24"/>
        </w:rPr>
      </w:pPr>
      <w:r w:rsidRPr="00DF138E">
        <w:rPr>
          <w:rFonts w:ascii="仿宋" w:eastAsia="仿宋" w:hAnsi="仿宋" w:cs="FangSong_GB2312" w:hint="eastAsia"/>
          <w:kern w:val="0"/>
          <w:sz w:val="32"/>
          <w:szCs w:val="32"/>
        </w:rPr>
        <w:t>3. 经营收入</w:t>
      </w:r>
      <w:r>
        <w:rPr>
          <w:rFonts w:ascii="仿宋" w:eastAsia="仿宋" w:hAnsi="仿宋" w:cs="FangSong_GB2312" w:hint="eastAsia"/>
          <w:kern w:val="0"/>
          <w:sz w:val="32"/>
          <w:szCs w:val="32"/>
        </w:rPr>
        <w:t>0</w:t>
      </w:r>
      <w:r w:rsidRPr="00DF138E">
        <w:rPr>
          <w:rFonts w:ascii="仿宋" w:eastAsia="仿宋" w:hAnsi="仿宋" w:cs="FangSong_GB2312" w:hint="eastAsia"/>
          <w:kern w:val="0"/>
          <w:sz w:val="32"/>
          <w:szCs w:val="32"/>
        </w:rPr>
        <w:t>万元。</w:t>
      </w:r>
    </w:p>
    <w:p w:rsidR="00EC55B6" w:rsidRPr="00DF138E" w:rsidRDefault="00EC55B6" w:rsidP="00EC55B6">
      <w:pPr>
        <w:widowControl/>
        <w:shd w:val="clear" w:color="auto" w:fill="FFFFFF"/>
        <w:adjustRightInd w:val="0"/>
        <w:spacing w:before="100" w:beforeAutospacing="1" w:after="100" w:afterAutospacing="1" w:line="620" w:lineRule="exact"/>
        <w:ind w:right="68" w:firstLineChars="200" w:firstLine="640"/>
        <w:jc w:val="left"/>
        <w:rPr>
          <w:rFonts w:ascii="宋体" w:eastAsia="宋体" w:hAnsi="宋体" w:cs="宋体"/>
          <w:kern w:val="0"/>
          <w:sz w:val="24"/>
          <w:szCs w:val="24"/>
        </w:rPr>
      </w:pPr>
      <w:r w:rsidRPr="00DF138E">
        <w:rPr>
          <w:rFonts w:ascii="仿宋" w:eastAsia="仿宋" w:hAnsi="仿宋" w:cs="FangSong_GB2312" w:hint="eastAsia"/>
          <w:kern w:val="0"/>
          <w:sz w:val="32"/>
          <w:szCs w:val="32"/>
        </w:rPr>
        <w:t xml:space="preserve">4. </w:t>
      </w:r>
      <w:r w:rsidRPr="00DF138E">
        <w:rPr>
          <w:rFonts w:ascii="仿宋" w:eastAsia="仿宋" w:hAnsi="仿宋" w:cs="宋体" w:hint="eastAsia"/>
          <w:kern w:val="0"/>
          <w:sz w:val="32"/>
          <w:szCs w:val="32"/>
        </w:rPr>
        <w:t>上级补助收入</w:t>
      </w:r>
      <w:r>
        <w:rPr>
          <w:rFonts w:ascii="仿宋" w:eastAsia="仿宋" w:hAnsi="仿宋" w:cs="宋体" w:hint="eastAsia"/>
          <w:kern w:val="0"/>
          <w:sz w:val="32"/>
          <w:szCs w:val="32"/>
        </w:rPr>
        <w:t>0</w:t>
      </w:r>
      <w:r w:rsidRPr="00DF138E">
        <w:rPr>
          <w:rFonts w:ascii="仿宋" w:eastAsia="仿宋" w:hAnsi="仿宋" w:cs="宋体" w:hint="eastAsia"/>
          <w:kern w:val="0"/>
          <w:sz w:val="32"/>
          <w:szCs w:val="32"/>
        </w:rPr>
        <w:t>万元。</w:t>
      </w:r>
    </w:p>
    <w:p w:rsidR="00EC55B6" w:rsidRPr="00DF138E" w:rsidRDefault="00EC55B6" w:rsidP="00EC55B6">
      <w:pPr>
        <w:widowControl/>
        <w:shd w:val="clear" w:color="auto" w:fill="FFFFFF"/>
        <w:adjustRightInd w:val="0"/>
        <w:spacing w:before="100" w:beforeAutospacing="1" w:after="100" w:afterAutospacing="1" w:line="620" w:lineRule="exact"/>
        <w:ind w:right="68" w:firstLineChars="200" w:firstLine="640"/>
        <w:jc w:val="left"/>
        <w:rPr>
          <w:rFonts w:ascii="宋体" w:eastAsia="宋体" w:hAnsi="宋体" w:cs="宋体"/>
          <w:kern w:val="0"/>
          <w:sz w:val="24"/>
          <w:szCs w:val="24"/>
        </w:rPr>
      </w:pPr>
      <w:r w:rsidRPr="00DF138E">
        <w:rPr>
          <w:rFonts w:ascii="仿宋" w:eastAsia="仿宋" w:hAnsi="仿宋" w:cs="FangSong_GB2312" w:hint="eastAsia"/>
          <w:kern w:val="0"/>
          <w:sz w:val="32"/>
          <w:szCs w:val="32"/>
        </w:rPr>
        <w:t>5. 附属单位上缴收入</w:t>
      </w:r>
      <w:r>
        <w:rPr>
          <w:rFonts w:ascii="仿宋" w:eastAsia="仿宋" w:hAnsi="仿宋" w:cs="FangSong_GB2312" w:hint="eastAsia"/>
          <w:kern w:val="0"/>
          <w:sz w:val="32"/>
          <w:szCs w:val="32"/>
        </w:rPr>
        <w:t>0</w:t>
      </w:r>
      <w:r w:rsidRPr="00DF138E">
        <w:rPr>
          <w:rFonts w:ascii="仿宋" w:eastAsia="仿宋" w:hAnsi="仿宋" w:cs="FangSong_GB2312" w:hint="eastAsia"/>
          <w:kern w:val="0"/>
          <w:sz w:val="32"/>
          <w:szCs w:val="32"/>
        </w:rPr>
        <w:t>万元。</w:t>
      </w:r>
    </w:p>
    <w:p w:rsidR="00EC55B6" w:rsidRPr="00DF138E" w:rsidRDefault="00EC55B6" w:rsidP="00EC55B6">
      <w:pPr>
        <w:widowControl/>
        <w:shd w:val="clear" w:color="auto" w:fill="FFFFFF"/>
        <w:adjustRightInd w:val="0"/>
        <w:spacing w:before="100" w:beforeAutospacing="1" w:after="100" w:afterAutospacing="1" w:line="620" w:lineRule="exact"/>
        <w:ind w:right="68" w:firstLineChars="200" w:firstLine="640"/>
        <w:jc w:val="left"/>
        <w:rPr>
          <w:rFonts w:ascii="宋体" w:eastAsia="宋体" w:hAnsi="宋体" w:cs="宋体"/>
          <w:kern w:val="0"/>
          <w:sz w:val="24"/>
          <w:szCs w:val="24"/>
        </w:rPr>
      </w:pPr>
      <w:r w:rsidRPr="00DF138E">
        <w:rPr>
          <w:rFonts w:ascii="仿宋" w:eastAsia="仿宋" w:hAnsi="仿宋" w:cs="FangSong_GB2312" w:hint="eastAsia"/>
          <w:kern w:val="0"/>
          <w:sz w:val="32"/>
          <w:szCs w:val="32"/>
        </w:rPr>
        <w:t>6. 其他收入</w:t>
      </w:r>
      <w:r>
        <w:rPr>
          <w:rFonts w:ascii="仿宋" w:eastAsia="仿宋" w:hAnsi="仿宋" w:cs="FangSong_GB2312" w:hint="eastAsia"/>
          <w:kern w:val="0"/>
          <w:sz w:val="32"/>
          <w:szCs w:val="32"/>
        </w:rPr>
        <w:t>1498.97</w:t>
      </w:r>
      <w:r w:rsidRPr="00DF138E">
        <w:rPr>
          <w:rFonts w:ascii="仿宋" w:eastAsia="仿宋" w:hAnsi="仿宋" w:cs="FangSong_GB2312" w:hint="eastAsia"/>
          <w:kern w:val="0"/>
          <w:sz w:val="32"/>
          <w:szCs w:val="32"/>
        </w:rPr>
        <w:t>万元。</w:t>
      </w:r>
    </w:p>
    <w:p w:rsidR="00EC55B6" w:rsidRPr="00DF138E" w:rsidRDefault="00EC55B6" w:rsidP="00EC55B6">
      <w:pPr>
        <w:widowControl/>
        <w:shd w:val="clear" w:color="auto" w:fill="FFFFFF"/>
        <w:adjustRightInd w:val="0"/>
        <w:spacing w:before="100" w:beforeAutospacing="1" w:after="100" w:afterAutospacing="1" w:line="620" w:lineRule="exact"/>
        <w:ind w:right="68" w:firstLineChars="200" w:firstLine="640"/>
        <w:jc w:val="left"/>
        <w:rPr>
          <w:rFonts w:ascii="宋体" w:eastAsia="宋体" w:hAnsi="宋体" w:cs="宋体"/>
          <w:kern w:val="0"/>
          <w:sz w:val="24"/>
          <w:szCs w:val="24"/>
        </w:rPr>
      </w:pPr>
      <w:r w:rsidRPr="00DF138E">
        <w:rPr>
          <w:rFonts w:ascii="仿宋" w:eastAsia="仿宋" w:hAnsi="仿宋" w:cs="FangSong_GB2312" w:hint="eastAsia"/>
          <w:kern w:val="0"/>
          <w:sz w:val="32"/>
          <w:szCs w:val="32"/>
        </w:rPr>
        <w:t>（二）</w:t>
      </w:r>
      <w:r>
        <w:rPr>
          <w:rFonts w:ascii="仿宋" w:eastAsia="仿宋" w:hAnsi="仿宋" w:cs="FangSong_GB2312" w:hint="eastAsia"/>
          <w:kern w:val="0"/>
          <w:sz w:val="32"/>
          <w:szCs w:val="32"/>
        </w:rPr>
        <w:t>2017</w:t>
      </w:r>
      <w:r w:rsidRPr="00DF138E">
        <w:rPr>
          <w:rFonts w:ascii="仿宋" w:eastAsia="仿宋" w:hAnsi="仿宋" w:cs="FangSong_GB2312" w:hint="eastAsia"/>
          <w:kern w:val="0"/>
          <w:sz w:val="32"/>
          <w:szCs w:val="32"/>
        </w:rPr>
        <w:t xml:space="preserve">本年支出 </w:t>
      </w:r>
      <w:r>
        <w:rPr>
          <w:rFonts w:ascii="仿宋" w:eastAsia="仿宋" w:hAnsi="仿宋" w:cs="FangSong_GB2312" w:hint="eastAsia"/>
          <w:kern w:val="0"/>
          <w:sz w:val="32"/>
          <w:szCs w:val="32"/>
        </w:rPr>
        <w:t>3231.54</w:t>
      </w:r>
      <w:r w:rsidRPr="00DF138E">
        <w:rPr>
          <w:rFonts w:ascii="仿宋" w:eastAsia="仿宋" w:hAnsi="仿宋" w:cs="FangSong_GB2312" w:hint="eastAsia"/>
          <w:kern w:val="0"/>
          <w:sz w:val="32"/>
          <w:szCs w:val="32"/>
        </w:rPr>
        <w:t xml:space="preserve"> 万元，比</w:t>
      </w:r>
      <w:r>
        <w:rPr>
          <w:rFonts w:ascii="仿宋" w:eastAsia="仿宋" w:hAnsi="仿宋" w:cs="FangSong_GB2312" w:hint="eastAsia"/>
          <w:kern w:val="0"/>
          <w:sz w:val="32"/>
          <w:szCs w:val="32"/>
        </w:rPr>
        <w:t>2016</w:t>
      </w:r>
      <w:r w:rsidRPr="00DF138E">
        <w:rPr>
          <w:rFonts w:ascii="仿宋" w:eastAsia="仿宋" w:hAnsi="仿宋" w:cs="FangSong_GB2312" w:hint="eastAsia"/>
          <w:kern w:val="0"/>
          <w:sz w:val="32"/>
          <w:szCs w:val="32"/>
        </w:rPr>
        <w:t xml:space="preserve">年决算数增加 </w:t>
      </w:r>
      <w:r>
        <w:rPr>
          <w:rFonts w:ascii="仿宋" w:eastAsia="仿宋" w:hAnsi="仿宋" w:cs="FangSong_GB2312" w:hint="eastAsia"/>
          <w:kern w:val="0"/>
          <w:sz w:val="32"/>
          <w:szCs w:val="32"/>
        </w:rPr>
        <w:t>444.51</w:t>
      </w:r>
      <w:r w:rsidRPr="00DF138E">
        <w:rPr>
          <w:rFonts w:ascii="仿宋" w:eastAsia="仿宋" w:hAnsi="仿宋" w:cs="FangSong_GB2312" w:hint="eastAsia"/>
          <w:kern w:val="0"/>
          <w:sz w:val="32"/>
          <w:szCs w:val="32"/>
        </w:rPr>
        <w:t xml:space="preserve">万元，增长 </w:t>
      </w:r>
      <w:r>
        <w:rPr>
          <w:rFonts w:ascii="仿宋" w:eastAsia="仿宋" w:hAnsi="仿宋" w:cs="FangSong_GB2312" w:hint="eastAsia"/>
          <w:kern w:val="0"/>
          <w:sz w:val="32"/>
          <w:szCs w:val="32"/>
        </w:rPr>
        <w:t>15.95</w:t>
      </w:r>
      <w:r w:rsidRPr="00DF138E">
        <w:rPr>
          <w:rFonts w:ascii="仿宋" w:eastAsia="仿宋" w:hAnsi="仿宋" w:cs="FangSong_GB2312" w:hint="eastAsia"/>
          <w:kern w:val="0"/>
          <w:sz w:val="32"/>
          <w:szCs w:val="32"/>
        </w:rPr>
        <w:t>％</w:t>
      </w:r>
      <w:r w:rsidRPr="00DF138E">
        <w:rPr>
          <w:rFonts w:ascii="Calibri" w:eastAsia="宋体" w:hAnsi="Calibri" w:cs="宋体" w:hint="eastAsia"/>
          <w:kern w:val="0"/>
          <w:sz w:val="30"/>
          <w:szCs w:val="30"/>
        </w:rPr>
        <w:t>，</w:t>
      </w:r>
      <w:r w:rsidRPr="00DF138E">
        <w:rPr>
          <w:rFonts w:ascii="仿宋" w:eastAsia="仿宋" w:hAnsi="仿宋" w:cs="FangSong_GB2312" w:hint="eastAsia"/>
          <w:kern w:val="0"/>
          <w:sz w:val="32"/>
          <w:szCs w:val="32"/>
        </w:rPr>
        <w:t>具体情况如下：</w:t>
      </w:r>
    </w:p>
    <w:p w:rsidR="00EC55B6" w:rsidRPr="00DF138E" w:rsidRDefault="00EC55B6" w:rsidP="00EC55B6">
      <w:pPr>
        <w:widowControl/>
        <w:shd w:val="clear" w:color="auto" w:fill="FFFFFF"/>
        <w:tabs>
          <w:tab w:val="left" w:pos="7513"/>
        </w:tabs>
        <w:adjustRightInd w:val="0"/>
        <w:snapToGrid w:val="0"/>
        <w:spacing w:before="100" w:beforeAutospacing="1" w:after="100" w:afterAutospacing="1" w:line="620" w:lineRule="exact"/>
        <w:ind w:leftChars="113" w:left="237" w:right="68" w:firstLineChars="150" w:firstLine="480"/>
        <w:jc w:val="left"/>
        <w:rPr>
          <w:rFonts w:ascii="宋体" w:eastAsia="宋体" w:hAnsi="宋体" w:cs="宋体"/>
          <w:kern w:val="0"/>
          <w:sz w:val="24"/>
          <w:szCs w:val="24"/>
        </w:rPr>
      </w:pPr>
      <w:r w:rsidRPr="00DF138E">
        <w:rPr>
          <w:rFonts w:ascii="仿宋" w:eastAsia="仿宋" w:hAnsi="仿宋" w:cs="FangSong_GB2312" w:hint="eastAsia"/>
          <w:kern w:val="0"/>
          <w:sz w:val="32"/>
          <w:szCs w:val="32"/>
        </w:rPr>
        <w:t>1. 基本支出</w:t>
      </w:r>
      <w:r>
        <w:rPr>
          <w:rFonts w:ascii="仿宋" w:eastAsia="仿宋" w:hAnsi="仿宋" w:cs="FangSong_GB2312" w:hint="eastAsia"/>
          <w:kern w:val="0"/>
          <w:sz w:val="32"/>
          <w:szCs w:val="32"/>
        </w:rPr>
        <w:t>2874.68</w:t>
      </w:r>
      <w:r w:rsidRPr="00DF138E">
        <w:rPr>
          <w:rFonts w:ascii="仿宋" w:eastAsia="仿宋" w:hAnsi="仿宋" w:cs="FangSong_GB2312" w:hint="eastAsia"/>
          <w:kern w:val="0"/>
          <w:sz w:val="32"/>
          <w:szCs w:val="32"/>
        </w:rPr>
        <w:t>万元。其中，人员支出</w:t>
      </w:r>
      <w:r>
        <w:rPr>
          <w:rFonts w:ascii="仿宋" w:eastAsia="仿宋" w:hAnsi="仿宋" w:cs="FangSong_GB2312" w:hint="eastAsia"/>
          <w:kern w:val="0"/>
          <w:sz w:val="32"/>
          <w:szCs w:val="32"/>
        </w:rPr>
        <w:t xml:space="preserve"> 2522.43</w:t>
      </w:r>
      <w:r w:rsidRPr="00DF138E">
        <w:rPr>
          <w:rFonts w:ascii="仿宋" w:eastAsia="仿宋" w:hAnsi="仿宋" w:cs="FangSong_GB2312" w:hint="eastAsia"/>
          <w:kern w:val="0"/>
          <w:sz w:val="32"/>
          <w:szCs w:val="32"/>
        </w:rPr>
        <w:t xml:space="preserve">万元，公用支出 </w:t>
      </w:r>
      <w:r>
        <w:rPr>
          <w:rFonts w:ascii="仿宋" w:eastAsia="仿宋" w:hAnsi="仿宋" w:cs="FangSong_GB2312" w:hint="eastAsia"/>
          <w:kern w:val="0"/>
          <w:sz w:val="32"/>
          <w:szCs w:val="32"/>
        </w:rPr>
        <w:t>352.25</w:t>
      </w:r>
      <w:r w:rsidRPr="00DF138E">
        <w:rPr>
          <w:rFonts w:ascii="仿宋" w:eastAsia="仿宋" w:hAnsi="仿宋" w:cs="FangSong_GB2312" w:hint="eastAsia"/>
          <w:kern w:val="0"/>
          <w:sz w:val="32"/>
          <w:szCs w:val="32"/>
        </w:rPr>
        <w:t>万元。</w:t>
      </w:r>
    </w:p>
    <w:p w:rsidR="00EC55B6" w:rsidRPr="00DF138E" w:rsidRDefault="00EC55B6" w:rsidP="00EC55B6">
      <w:pPr>
        <w:widowControl/>
        <w:shd w:val="clear" w:color="auto" w:fill="FFFFFF"/>
        <w:tabs>
          <w:tab w:val="left" w:pos="7513"/>
        </w:tabs>
        <w:adjustRightInd w:val="0"/>
        <w:snapToGrid w:val="0"/>
        <w:spacing w:before="100" w:beforeAutospacing="1" w:after="100" w:afterAutospacing="1" w:line="620" w:lineRule="exact"/>
        <w:ind w:leftChars="341" w:left="716" w:right="68"/>
        <w:jc w:val="left"/>
        <w:rPr>
          <w:rFonts w:ascii="宋体" w:eastAsia="宋体" w:hAnsi="宋体" w:cs="宋体"/>
          <w:kern w:val="0"/>
          <w:sz w:val="24"/>
          <w:szCs w:val="24"/>
        </w:rPr>
      </w:pPr>
      <w:r w:rsidRPr="00DF138E">
        <w:rPr>
          <w:rFonts w:ascii="仿宋" w:eastAsia="仿宋" w:hAnsi="仿宋" w:cs="FangSong_GB2312" w:hint="eastAsia"/>
          <w:kern w:val="0"/>
          <w:sz w:val="32"/>
          <w:szCs w:val="32"/>
        </w:rPr>
        <w:t xml:space="preserve">2. 项目支出 </w:t>
      </w:r>
      <w:r>
        <w:rPr>
          <w:rFonts w:ascii="仿宋" w:eastAsia="仿宋" w:hAnsi="仿宋" w:cs="FangSong_GB2312" w:hint="eastAsia"/>
          <w:kern w:val="0"/>
          <w:sz w:val="32"/>
          <w:szCs w:val="32"/>
        </w:rPr>
        <w:t>356.85</w:t>
      </w:r>
      <w:r w:rsidRPr="00DF138E">
        <w:rPr>
          <w:rFonts w:ascii="仿宋" w:eastAsia="仿宋" w:hAnsi="仿宋" w:cs="FangSong_GB2312" w:hint="eastAsia"/>
          <w:kern w:val="0"/>
          <w:sz w:val="32"/>
          <w:szCs w:val="32"/>
        </w:rPr>
        <w:t>万元。</w:t>
      </w:r>
      <w:r w:rsidRPr="00DF138E">
        <w:rPr>
          <w:rFonts w:ascii="宋体" w:eastAsia="宋体" w:hAnsi="宋体" w:cs="宋体"/>
          <w:kern w:val="0"/>
          <w:sz w:val="24"/>
          <w:szCs w:val="24"/>
        </w:rPr>
        <w:br/>
      </w:r>
      <w:r w:rsidRPr="00DF138E">
        <w:rPr>
          <w:rFonts w:ascii="仿宋" w:eastAsia="仿宋" w:hAnsi="仿宋" w:cs="FangSong_GB2312" w:hint="eastAsia"/>
          <w:kern w:val="0"/>
          <w:sz w:val="32"/>
          <w:szCs w:val="32"/>
        </w:rPr>
        <w:t>3. 上缴上级支出</w:t>
      </w:r>
      <w:r>
        <w:rPr>
          <w:rFonts w:ascii="仿宋" w:eastAsia="仿宋" w:hAnsi="仿宋" w:cs="FangSong_GB2312" w:hint="eastAsia"/>
          <w:kern w:val="0"/>
          <w:sz w:val="32"/>
          <w:szCs w:val="32"/>
        </w:rPr>
        <w:t>0</w:t>
      </w:r>
      <w:r w:rsidRPr="00DF138E">
        <w:rPr>
          <w:rFonts w:ascii="仿宋" w:eastAsia="仿宋" w:hAnsi="仿宋" w:cs="FangSong_GB2312" w:hint="eastAsia"/>
          <w:kern w:val="0"/>
          <w:sz w:val="32"/>
          <w:szCs w:val="32"/>
        </w:rPr>
        <w:t>万元。</w:t>
      </w:r>
    </w:p>
    <w:p w:rsidR="00EC55B6" w:rsidRPr="00DF138E" w:rsidRDefault="00EC55B6" w:rsidP="00EC55B6">
      <w:pPr>
        <w:widowControl/>
        <w:shd w:val="clear" w:color="auto" w:fill="FFFFFF"/>
        <w:tabs>
          <w:tab w:val="left" w:pos="7513"/>
        </w:tabs>
        <w:adjustRightInd w:val="0"/>
        <w:snapToGrid w:val="0"/>
        <w:spacing w:before="100" w:beforeAutospacing="1" w:after="100" w:afterAutospacing="1" w:line="620" w:lineRule="exact"/>
        <w:ind w:leftChars="113" w:left="237" w:right="68" w:firstLineChars="150" w:firstLine="480"/>
        <w:jc w:val="left"/>
        <w:rPr>
          <w:rFonts w:ascii="宋体" w:eastAsia="宋体" w:hAnsi="宋体" w:cs="宋体"/>
          <w:kern w:val="0"/>
          <w:sz w:val="24"/>
          <w:szCs w:val="24"/>
        </w:rPr>
      </w:pPr>
      <w:r w:rsidRPr="00DF138E">
        <w:rPr>
          <w:rFonts w:ascii="仿宋" w:eastAsia="仿宋" w:hAnsi="仿宋" w:cs="FangSong_GB2312" w:hint="eastAsia"/>
          <w:kern w:val="0"/>
          <w:sz w:val="32"/>
          <w:szCs w:val="32"/>
        </w:rPr>
        <w:t>4. 经营支出</w:t>
      </w:r>
      <w:r>
        <w:rPr>
          <w:rFonts w:ascii="仿宋" w:eastAsia="仿宋" w:hAnsi="仿宋" w:cs="FangSong_GB2312" w:hint="eastAsia"/>
          <w:kern w:val="0"/>
          <w:sz w:val="32"/>
          <w:szCs w:val="32"/>
        </w:rPr>
        <w:t>0</w:t>
      </w:r>
      <w:r w:rsidRPr="00DF138E">
        <w:rPr>
          <w:rFonts w:ascii="仿宋" w:eastAsia="仿宋" w:hAnsi="仿宋" w:cs="FangSong_GB2312" w:hint="eastAsia"/>
          <w:kern w:val="0"/>
          <w:sz w:val="32"/>
          <w:szCs w:val="32"/>
        </w:rPr>
        <w:t>万元。</w:t>
      </w:r>
    </w:p>
    <w:p w:rsidR="003F5719" w:rsidRPr="003F5719" w:rsidRDefault="00EC55B6" w:rsidP="003F5719">
      <w:pPr>
        <w:widowControl/>
        <w:shd w:val="clear" w:color="auto" w:fill="FFFFFF"/>
        <w:tabs>
          <w:tab w:val="left" w:pos="7513"/>
        </w:tabs>
        <w:adjustRightInd w:val="0"/>
        <w:snapToGrid w:val="0"/>
        <w:spacing w:before="100" w:beforeAutospacing="1" w:after="100" w:afterAutospacing="1" w:line="620" w:lineRule="exact"/>
        <w:ind w:leftChars="113" w:left="237" w:right="68" w:firstLineChars="150" w:firstLine="480"/>
        <w:jc w:val="left"/>
        <w:rPr>
          <w:rFonts w:ascii="仿宋" w:eastAsia="仿宋" w:hAnsi="仿宋" w:cs="FangSong_GB2312"/>
          <w:kern w:val="0"/>
          <w:sz w:val="32"/>
          <w:szCs w:val="32"/>
        </w:rPr>
      </w:pPr>
      <w:r w:rsidRPr="00DF138E">
        <w:rPr>
          <w:rFonts w:ascii="仿宋" w:eastAsia="仿宋" w:hAnsi="仿宋" w:cs="FangSong_GB2312" w:hint="eastAsia"/>
          <w:kern w:val="0"/>
          <w:sz w:val="32"/>
          <w:szCs w:val="32"/>
        </w:rPr>
        <w:t>5. 对附属单位补助支出</w:t>
      </w:r>
      <w:r>
        <w:rPr>
          <w:rFonts w:ascii="仿宋" w:eastAsia="仿宋" w:hAnsi="仿宋" w:cs="FangSong_GB2312" w:hint="eastAsia"/>
          <w:kern w:val="0"/>
          <w:sz w:val="32"/>
          <w:szCs w:val="32"/>
        </w:rPr>
        <w:t>0</w:t>
      </w:r>
      <w:r w:rsidRPr="00DF138E">
        <w:rPr>
          <w:rFonts w:ascii="仿宋" w:eastAsia="仿宋" w:hAnsi="仿宋" w:cs="FangSong_GB2312" w:hint="eastAsia"/>
          <w:kern w:val="0"/>
          <w:sz w:val="32"/>
          <w:szCs w:val="32"/>
        </w:rPr>
        <w:t>万元。</w:t>
      </w:r>
    </w:p>
    <w:p w:rsidR="003F5719" w:rsidRDefault="00EC55B6" w:rsidP="003F5719">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二、一般公共预算拨款支出决算情况说明</w:t>
      </w:r>
    </w:p>
    <w:p w:rsidR="00EC55B6" w:rsidRPr="003F5719" w:rsidRDefault="00EC55B6" w:rsidP="003F5719">
      <w:pPr>
        <w:spacing w:line="600" w:lineRule="exact"/>
        <w:ind w:firstLineChars="200" w:firstLine="640"/>
        <w:rPr>
          <w:rFonts w:ascii="黑体" w:eastAsia="黑体" w:hAnsi="黑体"/>
          <w:sz w:val="32"/>
          <w:szCs w:val="32"/>
        </w:rPr>
      </w:pPr>
      <w:r>
        <w:rPr>
          <w:rFonts w:ascii="仿宋" w:eastAsia="仿宋" w:hAnsi="仿宋" w:cs="FangSong_GB2312" w:hint="eastAsia"/>
          <w:kern w:val="0"/>
          <w:sz w:val="32"/>
          <w:szCs w:val="32"/>
        </w:rPr>
        <w:t>2017</w:t>
      </w:r>
      <w:r w:rsidRPr="00DF138E">
        <w:rPr>
          <w:rFonts w:ascii="仿宋" w:eastAsia="仿宋" w:hAnsi="仿宋" w:cs="FangSong_GB2312" w:hint="eastAsia"/>
          <w:kern w:val="0"/>
          <w:sz w:val="32"/>
          <w:szCs w:val="32"/>
        </w:rPr>
        <w:t xml:space="preserve">年公共财政拨款支出 </w:t>
      </w:r>
      <w:r>
        <w:rPr>
          <w:rFonts w:ascii="仿宋" w:eastAsia="仿宋" w:hAnsi="仿宋" w:cs="FangSong_GB2312" w:hint="eastAsia"/>
          <w:kern w:val="0"/>
          <w:sz w:val="32"/>
          <w:szCs w:val="32"/>
        </w:rPr>
        <w:t>2135.91</w:t>
      </w:r>
      <w:r w:rsidRPr="00DF138E">
        <w:rPr>
          <w:rFonts w:ascii="仿宋" w:eastAsia="仿宋" w:hAnsi="仿宋" w:cs="FangSong_GB2312" w:hint="eastAsia"/>
          <w:kern w:val="0"/>
          <w:sz w:val="32"/>
          <w:szCs w:val="32"/>
        </w:rPr>
        <w:t>万元，比</w:t>
      </w:r>
      <w:r>
        <w:rPr>
          <w:rFonts w:ascii="仿宋" w:eastAsia="仿宋" w:hAnsi="仿宋" w:cs="FangSong_GB2312" w:hint="eastAsia"/>
          <w:kern w:val="0"/>
          <w:sz w:val="32"/>
          <w:szCs w:val="32"/>
        </w:rPr>
        <w:t>2016</w:t>
      </w:r>
      <w:r w:rsidRPr="00DF138E">
        <w:rPr>
          <w:rFonts w:ascii="仿宋" w:eastAsia="仿宋" w:hAnsi="仿宋" w:cs="FangSong_GB2312" w:hint="eastAsia"/>
          <w:kern w:val="0"/>
          <w:sz w:val="32"/>
          <w:szCs w:val="32"/>
        </w:rPr>
        <w:t>年决</w:t>
      </w:r>
      <w:r w:rsidRPr="00DF138E">
        <w:rPr>
          <w:rFonts w:ascii="仿宋" w:eastAsia="仿宋" w:hAnsi="仿宋" w:cs="FangSong_GB2312" w:hint="eastAsia"/>
          <w:kern w:val="0"/>
          <w:sz w:val="32"/>
          <w:szCs w:val="32"/>
        </w:rPr>
        <w:lastRenderedPageBreak/>
        <w:t>算数</w:t>
      </w:r>
      <w:r>
        <w:rPr>
          <w:rFonts w:ascii="仿宋" w:eastAsia="仿宋" w:hAnsi="仿宋" w:cs="FangSong_GB2312" w:hint="eastAsia"/>
          <w:kern w:val="0"/>
          <w:sz w:val="32"/>
          <w:szCs w:val="32"/>
        </w:rPr>
        <w:t xml:space="preserve">减少651.12 </w:t>
      </w:r>
      <w:r w:rsidRPr="00DF138E">
        <w:rPr>
          <w:rFonts w:ascii="仿宋" w:eastAsia="仿宋" w:hAnsi="仿宋" w:cs="FangSong_GB2312" w:hint="eastAsia"/>
          <w:kern w:val="0"/>
          <w:sz w:val="32"/>
          <w:szCs w:val="32"/>
        </w:rPr>
        <w:t>万元，</w:t>
      </w:r>
      <w:r>
        <w:rPr>
          <w:rFonts w:ascii="仿宋" w:eastAsia="仿宋" w:hAnsi="仿宋" w:cs="FangSong_GB2312" w:hint="eastAsia"/>
          <w:kern w:val="0"/>
          <w:sz w:val="32"/>
          <w:szCs w:val="32"/>
        </w:rPr>
        <w:t xml:space="preserve">下降23.36 </w:t>
      </w:r>
      <w:r w:rsidRPr="00DF138E">
        <w:rPr>
          <w:rFonts w:ascii="仿宋" w:eastAsia="仿宋" w:hAnsi="仿宋" w:cs="FangSong_GB2312" w:hint="eastAsia"/>
          <w:kern w:val="0"/>
          <w:sz w:val="32"/>
          <w:szCs w:val="32"/>
        </w:rPr>
        <w:t>%，具体情况如下(按项级科目统计)：</w:t>
      </w:r>
    </w:p>
    <w:p w:rsidR="00A65FBD" w:rsidRDefault="00EC55B6" w:rsidP="00A65FBD">
      <w:pPr>
        <w:widowControl/>
        <w:shd w:val="clear" w:color="auto" w:fill="FFFFFF"/>
        <w:tabs>
          <w:tab w:val="left" w:pos="7513"/>
        </w:tabs>
        <w:adjustRightInd w:val="0"/>
        <w:snapToGrid w:val="0"/>
        <w:spacing w:before="100" w:beforeAutospacing="1" w:after="100" w:afterAutospacing="1" w:line="620" w:lineRule="exact"/>
        <w:ind w:right="68" w:firstLineChars="220" w:firstLine="704"/>
        <w:jc w:val="left"/>
        <w:rPr>
          <w:rFonts w:ascii="宋体" w:eastAsia="宋体" w:hAnsi="宋体" w:cs="宋体"/>
          <w:kern w:val="0"/>
          <w:sz w:val="24"/>
          <w:szCs w:val="24"/>
        </w:rPr>
      </w:pPr>
      <w:r w:rsidRPr="00DF138E">
        <w:rPr>
          <w:rFonts w:ascii="仿宋" w:eastAsia="仿宋" w:hAnsi="仿宋" w:cs="FangSong_GB2312" w:hint="eastAsia"/>
          <w:kern w:val="0"/>
          <w:sz w:val="32"/>
          <w:szCs w:val="32"/>
        </w:rPr>
        <w:t>（一）</w:t>
      </w:r>
      <w:r w:rsidR="00BB4C34">
        <w:rPr>
          <w:rFonts w:ascii="仿宋" w:eastAsia="仿宋" w:hAnsi="仿宋" w:cs="FangSong_GB2312" w:hint="eastAsia"/>
          <w:kern w:val="0"/>
          <w:sz w:val="32"/>
          <w:szCs w:val="32"/>
        </w:rPr>
        <w:t>行政运行支出</w:t>
      </w:r>
      <w:r>
        <w:rPr>
          <w:rFonts w:ascii="仿宋" w:eastAsia="仿宋" w:hAnsi="仿宋" w:cs="FangSong_GB2312" w:hint="eastAsia"/>
          <w:kern w:val="0"/>
          <w:sz w:val="32"/>
          <w:szCs w:val="32"/>
        </w:rPr>
        <w:t>1308.92</w:t>
      </w:r>
      <w:r w:rsidRPr="00DF138E">
        <w:rPr>
          <w:rFonts w:ascii="仿宋" w:eastAsia="仿宋" w:hAnsi="仿宋" w:cs="FangSong_GB2312" w:hint="eastAsia"/>
          <w:kern w:val="0"/>
          <w:sz w:val="32"/>
          <w:szCs w:val="32"/>
        </w:rPr>
        <w:t>万元，较</w:t>
      </w:r>
      <w:r>
        <w:rPr>
          <w:rFonts w:ascii="仿宋" w:eastAsia="仿宋" w:hAnsi="仿宋" w:cs="FangSong_GB2312" w:hint="eastAsia"/>
          <w:kern w:val="0"/>
          <w:sz w:val="32"/>
          <w:szCs w:val="32"/>
        </w:rPr>
        <w:t>2016</w:t>
      </w:r>
      <w:r w:rsidRPr="00DF138E">
        <w:rPr>
          <w:rFonts w:ascii="仿宋" w:eastAsia="仿宋" w:hAnsi="仿宋" w:cs="FangSong_GB2312" w:hint="eastAsia"/>
          <w:kern w:val="0"/>
          <w:sz w:val="32"/>
          <w:szCs w:val="32"/>
        </w:rPr>
        <w:t>年决算数</w:t>
      </w:r>
      <w:r>
        <w:rPr>
          <w:rFonts w:ascii="仿宋" w:eastAsia="仿宋" w:hAnsi="仿宋" w:cs="FangSong_GB2312" w:hint="eastAsia"/>
          <w:kern w:val="0"/>
          <w:sz w:val="32"/>
          <w:szCs w:val="32"/>
        </w:rPr>
        <w:t>减少216.15万元，下降14.17</w:t>
      </w:r>
      <w:r w:rsidRPr="00DF138E">
        <w:rPr>
          <w:rFonts w:ascii="仿宋" w:eastAsia="仿宋" w:hAnsi="仿宋" w:cs="FangSong_GB2312" w:hint="eastAsia"/>
          <w:kern w:val="0"/>
          <w:sz w:val="32"/>
          <w:szCs w:val="32"/>
        </w:rPr>
        <w:t>%。主要原因是</w:t>
      </w:r>
      <w:r>
        <w:rPr>
          <w:rFonts w:ascii="仿宋" w:eastAsia="仿宋" w:hAnsi="仿宋" w:cs="FangSong_GB2312" w:hint="eastAsia"/>
          <w:kern w:val="0"/>
          <w:sz w:val="32"/>
          <w:szCs w:val="32"/>
        </w:rPr>
        <w:t>2017年发放的2016年各项奖金由区里面承担，开支在非公共财政拨款支出。</w:t>
      </w:r>
    </w:p>
    <w:p w:rsidR="00EC55B6" w:rsidRPr="00DF138E" w:rsidRDefault="00EC55B6" w:rsidP="00A65FBD">
      <w:pPr>
        <w:widowControl/>
        <w:shd w:val="clear" w:color="auto" w:fill="FFFFFF"/>
        <w:tabs>
          <w:tab w:val="left" w:pos="7513"/>
        </w:tabs>
        <w:adjustRightInd w:val="0"/>
        <w:snapToGrid w:val="0"/>
        <w:spacing w:before="100" w:beforeAutospacing="1" w:after="100" w:afterAutospacing="1" w:line="620" w:lineRule="exact"/>
        <w:ind w:right="68" w:firstLineChars="220" w:firstLine="704"/>
        <w:jc w:val="left"/>
        <w:rPr>
          <w:rFonts w:ascii="宋体" w:eastAsia="宋体" w:hAnsi="宋体" w:cs="宋体"/>
          <w:kern w:val="0"/>
          <w:sz w:val="24"/>
          <w:szCs w:val="24"/>
        </w:rPr>
      </w:pPr>
      <w:r w:rsidRPr="00DF138E">
        <w:rPr>
          <w:rFonts w:ascii="仿宋" w:eastAsia="仿宋" w:hAnsi="仿宋" w:cs="FangSong_GB2312" w:hint="eastAsia"/>
          <w:kern w:val="0"/>
          <w:sz w:val="32"/>
          <w:szCs w:val="32"/>
        </w:rPr>
        <w:t>（二）</w:t>
      </w:r>
      <w:r w:rsidR="00BB4C34">
        <w:rPr>
          <w:rFonts w:ascii="仿宋" w:eastAsia="仿宋" w:hAnsi="仿宋" w:cs="FangSong_GB2312" w:hint="eastAsia"/>
          <w:kern w:val="0"/>
          <w:sz w:val="32"/>
          <w:szCs w:val="32"/>
        </w:rPr>
        <w:t>一般行政管理事务81.15</w:t>
      </w:r>
      <w:r w:rsidRPr="00DF138E">
        <w:rPr>
          <w:rFonts w:ascii="仿宋" w:eastAsia="仿宋" w:hAnsi="仿宋" w:cs="FangSong_GB2312" w:hint="eastAsia"/>
          <w:kern w:val="0"/>
          <w:sz w:val="32"/>
          <w:szCs w:val="32"/>
        </w:rPr>
        <w:t>万元，较</w:t>
      </w:r>
      <w:r>
        <w:rPr>
          <w:rFonts w:ascii="仿宋" w:eastAsia="仿宋" w:hAnsi="仿宋" w:cs="FangSong_GB2312" w:hint="eastAsia"/>
          <w:kern w:val="0"/>
          <w:sz w:val="32"/>
          <w:szCs w:val="32"/>
        </w:rPr>
        <w:t>2016</w:t>
      </w:r>
      <w:r w:rsidRPr="00DF138E">
        <w:rPr>
          <w:rFonts w:ascii="仿宋" w:eastAsia="仿宋" w:hAnsi="仿宋" w:cs="FangSong_GB2312" w:hint="eastAsia"/>
          <w:kern w:val="0"/>
          <w:sz w:val="32"/>
          <w:szCs w:val="32"/>
        </w:rPr>
        <w:t>年决算数</w:t>
      </w:r>
      <w:r w:rsidR="00BB4C34">
        <w:rPr>
          <w:rFonts w:ascii="仿宋" w:eastAsia="仿宋" w:hAnsi="仿宋" w:cs="FangSong_GB2312" w:hint="eastAsia"/>
          <w:kern w:val="0"/>
          <w:sz w:val="32"/>
          <w:szCs w:val="32"/>
        </w:rPr>
        <w:t>增加81.15万元</w:t>
      </w:r>
      <w:r w:rsidRPr="00DF138E">
        <w:rPr>
          <w:rFonts w:ascii="仿宋" w:eastAsia="仿宋" w:hAnsi="仿宋" w:cs="FangSong_GB2312" w:hint="eastAsia"/>
          <w:kern w:val="0"/>
          <w:sz w:val="32"/>
          <w:szCs w:val="32"/>
        </w:rPr>
        <w:t>。主要原因是</w:t>
      </w:r>
      <w:r w:rsidR="00BB4C34">
        <w:rPr>
          <w:rFonts w:ascii="仿宋" w:eastAsia="仿宋" w:hAnsi="仿宋" w:cs="FangSong_GB2312" w:hint="eastAsia"/>
          <w:kern w:val="0"/>
          <w:sz w:val="32"/>
          <w:szCs w:val="32"/>
        </w:rPr>
        <w:t>2016</w:t>
      </w:r>
      <w:r>
        <w:rPr>
          <w:rFonts w:ascii="仿宋" w:eastAsia="仿宋" w:hAnsi="仿宋" w:cs="FangSong_GB2312" w:hint="eastAsia"/>
          <w:kern w:val="0"/>
          <w:sz w:val="32"/>
          <w:szCs w:val="32"/>
        </w:rPr>
        <w:t>年</w:t>
      </w:r>
      <w:r w:rsidR="00BB4C34">
        <w:rPr>
          <w:rFonts w:ascii="仿宋" w:eastAsia="仿宋" w:hAnsi="仿宋" w:cs="FangSong_GB2312" w:hint="eastAsia"/>
          <w:kern w:val="0"/>
          <w:sz w:val="32"/>
          <w:szCs w:val="32"/>
        </w:rPr>
        <w:t>该功能科目无支出</w:t>
      </w:r>
      <w:r>
        <w:rPr>
          <w:rFonts w:ascii="仿宋" w:eastAsia="仿宋" w:hAnsi="仿宋" w:cs="FangSong_GB2312" w:hint="eastAsia"/>
          <w:kern w:val="0"/>
          <w:sz w:val="32"/>
          <w:szCs w:val="32"/>
        </w:rPr>
        <w:t>。</w:t>
      </w:r>
    </w:p>
    <w:p w:rsidR="00CD32BC" w:rsidRDefault="00EC55B6" w:rsidP="00CD32BC">
      <w:pPr>
        <w:widowControl/>
        <w:shd w:val="clear" w:color="auto" w:fill="FFFFFF"/>
        <w:tabs>
          <w:tab w:val="left" w:pos="7513"/>
        </w:tabs>
        <w:adjustRightInd w:val="0"/>
        <w:snapToGrid w:val="0"/>
        <w:spacing w:before="100" w:beforeAutospacing="1" w:after="100" w:afterAutospacing="1" w:line="620" w:lineRule="exact"/>
        <w:ind w:right="68" w:firstLineChars="220" w:firstLine="704"/>
        <w:jc w:val="left"/>
        <w:rPr>
          <w:rFonts w:ascii="仿宋" w:eastAsia="仿宋" w:hAnsi="仿宋" w:cs="FangSong_GB2312"/>
          <w:kern w:val="0"/>
          <w:sz w:val="32"/>
          <w:szCs w:val="32"/>
        </w:rPr>
      </w:pPr>
      <w:r w:rsidRPr="00DF138E">
        <w:rPr>
          <w:rFonts w:ascii="仿宋" w:eastAsia="仿宋" w:hAnsi="仿宋" w:cs="FangSong_GB2312" w:hint="eastAsia"/>
          <w:kern w:val="0"/>
          <w:sz w:val="32"/>
          <w:szCs w:val="32"/>
        </w:rPr>
        <w:t>（三）</w:t>
      </w:r>
      <w:r w:rsidR="00E1364C">
        <w:rPr>
          <w:rFonts w:ascii="仿宋" w:eastAsia="仿宋" w:hAnsi="仿宋" w:cs="FangSong_GB2312" w:hint="eastAsia"/>
          <w:kern w:val="0"/>
          <w:sz w:val="32"/>
          <w:szCs w:val="32"/>
        </w:rPr>
        <w:t>两法建设支出26.69</w:t>
      </w:r>
      <w:r w:rsidRPr="00DF138E">
        <w:rPr>
          <w:rFonts w:ascii="仿宋" w:eastAsia="仿宋" w:hAnsi="仿宋" w:cs="FangSong_GB2312" w:hint="eastAsia"/>
          <w:kern w:val="0"/>
          <w:sz w:val="32"/>
          <w:szCs w:val="32"/>
        </w:rPr>
        <w:t>万元，较</w:t>
      </w:r>
      <w:r>
        <w:rPr>
          <w:rFonts w:ascii="仿宋" w:eastAsia="仿宋" w:hAnsi="仿宋" w:cs="FangSong_GB2312" w:hint="eastAsia"/>
          <w:kern w:val="0"/>
          <w:sz w:val="32"/>
          <w:szCs w:val="32"/>
        </w:rPr>
        <w:t>2016</w:t>
      </w:r>
      <w:r w:rsidRPr="00DF138E">
        <w:rPr>
          <w:rFonts w:ascii="仿宋" w:eastAsia="仿宋" w:hAnsi="仿宋" w:cs="FangSong_GB2312" w:hint="eastAsia"/>
          <w:kern w:val="0"/>
          <w:sz w:val="32"/>
          <w:szCs w:val="32"/>
        </w:rPr>
        <w:t>年决算数</w:t>
      </w:r>
      <w:r>
        <w:rPr>
          <w:rFonts w:ascii="仿宋" w:eastAsia="仿宋" w:hAnsi="仿宋" w:cs="FangSong_GB2312" w:hint="eastAsia"/>
          <w:kern w:val="0"/>
          <w:sz w:val="32"/>
          <w:szCs w:val="32"/>
        </w:rPr>
        <w:t>增加了</w:t>
      </w:r>
      <w:r w:rsidR="00E1364C">
        <w:rPr>
          <w:rFonts w:ascii="仿宋" w:eastAsia="仿宋" w:hAnsi="仿宋" w:cs="FangSong_GB2312" w:hint="eastAsia"/>
          <w:kern w:val="0"/>
          <w:sz w:val="32"/>
          <w:szCs w:val="32"/>
        </w:rPr>
        <w:t>5.69</w:t>
      </w:r>
      <w:r w:rsidRPr="00DF138E">
        <w:rPr>
          <w:rFonts w:ascii="仿宋" w:eastAsia="仿宋" w:hAnsi="仿宋" w:cs="FangSong_GB2312" w:hint="eastAsia"/>
          <w:kern w:val="0"/>
          <w:sz w:val="32"/>
          <w:szCs w:val="32"/>
        </w:rPr>
        <w:t>万元，</w:t>
      </w:r>
      <w:r>
        <w:rPr>
          <w:rFonts w:ascii="仿宋" w:eastAsia="仿宋" w:hAnsi="仿宋" w:cs="FangSong_GB2312" w:hint="eastAsia"/>
          <w:kern w:val="0"/>
          <w:sz w:val="32"/>
          <w:szCs w:val="32"/>
        </w:rPr>
        <w:t>增长2</w:t>
      </w:r>
      <w:r w:rsidR="00E1364C">
        <w:rPr>
          <w:rFonts w:ascii="仿宋" w:eastAsia="仿宋" w:hAnsi="仿宋" w:cs="FangSong_GB2312" w:hint="eastAsia"/>
          <w:kern w:val="0"/>
          <w:sz w:val="32"/>
          <w:szCs w:val="32"/>
        </w:rPr>
        <w:t>7</w:t>
      </w:r>
      <w:r>
        <w:rPr>
          <w:rFonts w:ascii="仿宋" w:eastAsia="仿宋" w:hAnsi="仿宋" w:cs="FangSong_GB2312" w:hint="eastAsia"/>
          <w:kern w:val="0"/>
          <w:sz w:val="32"/>
          <w:szCs w:val="32"/>
        </w:rPr>
        <w:t>.</w:t>
      </w:r>
      <w:r w:rsidR="00E1364C">
        <w:rPr>
          <w:rFonts w:ascii="仿宋" w:eastAsia="仿宋" w:hAnsi="仿宋" w:cs="FangSong_GB2312" w:hint="eastAsia"/>
          <w:kern w:val="0"/>
          <w:sz w:val="32"/>
          <w:szCs w:val="32"/>
        </w:rPr>
        <w:t>09</w:t>
      </w:r>
      <w:r w:rsidRPr="00DF138E">
        <w:rPr>
          <w:rFonts w:ascii="仿宋" w:eastAsia="仿宋" w:hAnsi="仿宋" w:cs="FangSong_GB2312" w:hint="eastAsia"/>
          <w:kern w:val="0"/>
          <w:sz w:val="32"/>
          <w:szCs w:val="32"/>
        </w:rPr>
        <w:t>%。主要原因是</w:t>
      </w:r>
      <w:r w:rsidR="00E1364C">
        <w:rPr>
          <w:rFonts w:ascii="仿宋" w:eastAsia="仿宋" w:hAnsi="仿宋" w:cs="FangSong_GB2312" w:hint="eastAsia"/>
          <w:kern w:val="0"/>
          <w:sz w:val="32"/>
          <w:szCs w:val="32"/>
        </w:rPr>
        <w:t>2017年新大楼开支增多</w:t>
      </w:r>
      <w:r>
        <w:rPr>
          <w:rFonts w:ascii="仿宋" w:eastAsia="仿宋" w:hAnsi="仿宋" w:cs="FangSong_GB2312" w:hint="eastAsia"/>
          <w:kern w:val="0"/>
          <w:sz w:val="32"/>
          <w:szCs w:val="32"/>
        </w:rPr>
        <w:t>。</w:t>
      </w:r>
    </w:p>
    <w:p w:rsidR="00EC55B6" w:rsidRDefault="00EC55B6" w:rsidP="00CD32BC">
      <w:pPr>
        <w:widowControl/>
        <w:shd w:val="clear" w:color="auto" w:fill="FFFFFF"/>
        <w:tabs>
          <w:tab w:val="left" w:pos="7513"/>
        </w:tabs>
        <w:adjustRightInd w:val="0"/>
        <w:snapToGrid w:val="0"/>
        <w:spacing w:before="100" w:beforeAutospacing="1" w:after="100" w:afterAutospacing="1" w:line="620" w:lineRule="exact"/>
        <w:ind w:right="68" w:firstLineChars="220" w:firstLine="704"/>
        <w:jc w:val="left"/>
        <w:rPr>
          <w:rFonts w:ascii="仿宋" w:eastAsia="仿宋" w:hAnsi="仿宋" w:cs="FangSong_GB2312"/>
          <w:kern w:val="0"/>
          <w:sz w:val="32"/>
          <w:szCs w:val="32"/>
        </w:rPr>
      </w:pPr>
      <w:r>
        <w:rPr>
          <w:rFonts w:ascii="仿宋" w:eastAsia="仿宋" w:hAnsi="仿宋" w:cs="FangSong_GB2312" w:hint="eastAsia"/>
          <w:kern w:val="0"/>
          <w:sz w:val="32"/>
          <w:szCs w:val="32"/>
        </w:rPr>
        <w:t>（四）</w:t>
      </w:r>
      <w:r w:rsidR="00E1364C">
        <w:rPr>
          <w:rFonts w:ascii="仿宋" w:eastAsia="仿宋" w:hAnsi="仿宋" w:cs="FangSong_GB2312" w:hint="eastAsia"/>
          <w:kern w:val="0"/>
          <w:sz w:val="32"/>
          <w:szCs w:val="32"/>
        </w:rPr>
        <w:t>其他检察支出1.17</w:t>
      </w:r>
      <w:r w:rsidRPr="00DF138E">
        <w:rPr>
          <w:rFonts w:ascii="仿宋" w:eastAsia="仿宋" w:hAnsi="仿宋" w:cs="FangSong_GB2312" w:hint="eastAsia"/>
          <w:kern w:val="0"/>
          <w:sz w:val="32"/>
          <w:szCs w:val="32"/>
        </w:rPr>
        <w:t>万元，较</w:t>
      </w:r>
      <w:r>
        <w:rPr>
          <w:rFonts w:ascii="仿宋" w:eastAsia="仿宋" w:hAnsi="仿宋" w:cs="FangSong_GB2312" w:hint="eastAsia"/>
          <w:kern w:val="0"/>
          <w:sz w:val="32"/>
          <w:szCs w:val="32"/>
        </w:rPr>
        <w:t>2016</w:t>
      </w:r>
      <w:r w:rsidRPr="00DF138E">
        <w:rPr>
          <w:rFonts w:ascii="仿宋" w:eastAsia="仿宋" w:hAnsi="仿宋" w:cs="FangSong_GB2312" w:hint="eastAsia"/>
          <w:kern w:val="0"/>
          <w:sz w:val="32"/>
          <w:szCs w:val="32"/>
        </w:rPr>
        <w:t>年决算数</w:t>
      </w:r>
      <w:r>
        <w:rPr>
          <w:rFonts w:ascii="仿宋" w:eastAsia="仿宋" w:hAnsi="仿宋" w:cs="FangSong_GB2312" w:hint="eastAsia"/>
          <w:kern w:val="0"/>
          <w:sz w:val="32"/>
          <w:szCs w:val="32"/>
        </w:rPr>
        <w:t>减少了146.62</w:t>
      </w:r>
      <w:r w:rsidRPr="00DF138E">
        <w:rPr>
          <w:rFonts w:ascii="仿宋" w:eastAsia="仿宋" w:hAnsi="仿宋" w:cs="FangSong_GB2312" w:hint="eastAsia"/>
          <w:kern w:val="0"/>
          <w:sz w:val="32"/>
          <w:szCs w:val="32"/>
        </w:rPr>
        <w:t>万元，</w:t>
      </w:r>
      <w:r>
        <w:rPr>
          <w:rFonts w:ascii="仿宋" w:eastAsia="仿宋" w:hAnsi="仿宋" w:cs="FangSong_GB2312" w:hint="eastAsia"/>
          <w:kern w:val="0"/>
          <w:sz w:val="32"/>
          <w:szCs w:val="32"/>
        </w:rPr>
        <w:t>下降</w:t>
      </w:r>
      <w:r w:rsidR="00E1364C">
        <w:rPr>
          <w:rFonts w:ascii="仿宋" w:eastAsia="仿宋" w:hAnsi="仿宋" w:cs="FangSong_GB2312" w:hint="eastAsia"/>
          <w:kern w:val="0"/>
          <w:sz w:val="32"/>
          <w:szCs w:val="32"/>
        </w:rPr>
        <w:t>99.21</w:t>
      </w:r>
      <w:r w:rsidRPr="00DF138E">
        <w:rPr>
          <w:rFonts w:ascii="仿宋" w:eastAsia="仿宋" w:hAnsi="仿宋" w:cs="FangSong_GB2312" w:hint="eastAsia"/>
          <w:kern w:val="0"/>
          <w:sz w:val="32"/>
          <w:szCs w:val="32"/>
        </w:rPr>
        <w:t>%。主要原因是</w:t>
      </w:r>
      <w:r>
        <w:rPr>
          <w:rFonts w:ascii="仿宋" w:eastAsia="仿宋" w:hAnsi="仿宋" w:cs="FangSong_GB2312" w:hint="eastAsia"/>
          <w:kern w:val="0"/>
          <w:sz w:val="32"/>
          <w:szCs w:val="32"/>
        </w:rPr>
        <w:t>2016年新办公大楼装修，2016年开支大，2017年装修结束。</w:t>
      </w:r>
    </w:p>
    <w:p w:rsidR="00E1364C" w:rsidRDefault="00E1364C" w:rsidP="00E1364C">
      <w:pPr>
        <w:widowControl/>
        <w:shd w:val="clear" w:color="auto" w:fill="FFFFFF"/>
        <w:tabs>
          <w:tab w:val="left" w:pos="7513"/>
        </w:tabs>
        <w:adjustRightInd w:val="0"/>
        <w:snapToGrid w:val="0"/>
        <w:spacing w:before="100" w:beforeAutospacing="1" w:after="100" w:afterAutospacing="1" w:line="620" w:lineRule="exact"/>
        <w:ind w:right="68" w:firstLineChars="220" w:firstLine="704"/>
        <w:jc w:val="left"/>
        <w:rPr>
          <w:rFonts w:ascii="仿宋" w:eastAsia="仿宋" w:hAnsi="仿宋" w:cs="FangSong_GB2312"/>
          <w:kern w:val="0"/>
          <w:sz w:val="32"/>
          <w:szCs w:val="32"/>
        </w:rPr>
      </w:pPr>
      <w:r>
        <w:rPr>
          <w:rFonts w:ascii="仿宋" w:eastAsia="仿宋" w:hAnsi="仿宋" w:cs="FangSong_GB2312" w:hint="eastAsia"/>
          <w:kern w:val="0"/>
          <w:sz w:val="32"/>
          <w:szCs w:val="32"/>
        </w:rPr>
        <w:t>（五）归口管理的行政单位离退休38.80</w:t>
      </w:r>
      <w:r w:rsidRPr="00DF138E">
        <w:rPr>
          <w:rFonts w:ascii="仿宋" w:eastAsia="仿宋" w:hAnsi="仿宋" w:cs="FangSong_GB2312" w:hint="eastAsia"/>
          <w:kern w:val="0"/>
          <w:sz w:val="32"/>
          <w:szCs w:val="32"/>
        </w:rPr>
        <w:t>万元</w:t>
      </w:r>
      <w:r>
        <w:rPr>
          <w:rFonts w:ascii="仿宋" w:eastAsia="仿宋" w:hAnsi="仿宋" w:cs="FangSong_GB2312" w:hint="eastAsia"/>
          <w:kern w:val="0"/>
          <w:sz w:val="32"/>
          <w:szCs w:val="32"/>
        </w:rPr>
        <w:t>，</w:t>
      </w:r>
      <w:r w:rsidRPr="00DF138E">
        <w:rPr>
          <w:rFonts w:ascii="仿宋" w:eastAsia="仿宋" w:hAnsi="仿宋" w:cs="FangSong_GB2312" w:hint="eastAsia"/>
          <w:kern w:val="0"/>
          <w:sz w:val="32"/>
          <w:szCs w:val="32"/>
        </w:rPr>
        <w:t>较</w:t>
      </w:r>
      <w:r>
        <w:rPr>
          <w:rFonts w:ascii="仿宋" w:eastAsia="仿宋" w:hAnsi="仿宋" w:cs="FangSong_GB2312" w:hint="eastAsia"/>
          <w:kern w:val="0"/>
          <w:sz w:val="32"/>
          <w:szCs w:val="32"/>
        </w:rPr>
        <w:t>2016</w:t>
      </w:r>
      <w:r w:rsidRPr="00DF138E">
        <w:rPr>
          <w:rFonts w:ascii="仿宋" w:eastAsia="仿宋" w:hAnsi="仿宋" w:cs="FangSong_GB2312" w:hint="eastAsia"/>
          <w:kern w:val="0"/>
          <w:sz w:val="32"/>
          <w:szCs w:val="32"/>
        </w:rPr>
        <w:t>年决算数</w:t>
      </w:r>
      <w:r>
        <w:rPr>
          <w:rFonts w:ascii="仿宋" w:eastAsia="仿宋" w:hAnsi="仿宋" w:cs="FangSong_GB2312" w:hint="eastAsia"/>
          <w:kern w:val="0"/>
          <w:sz w:val="32"/>
          <w:szCs w:val="32"/>
        </w:rPr>
        <w:t>增加5.80万元，增长17.57%，主要原因是2017年新增退休人员。</w:t>
      </w:r>
    </w:p>
    <w:p w:rsidR="00E1364C" w:rsidRDefault="00CD32BC" w:rsidP="00E1364C">
      <w:pPr>
        <w:widowControl/>
        <w:shd w:val="clear" w:color="auto" w:fill="FFFFFF"/>
        <w:tabs>
          <w:tab w:val="left" w:pos="7513"/>
        </w:tabs>
        <w:adjustRightInd w:val="0"/>
        <w:snapToGrid w:val="0"/>
        <w:spacing w:before="100" w:beforeAutospacing="1" w:after="100" w:afterAutospacing="1" w:line="620" w:lineRule="exact"/>
        <w:ind w:right="68" w:firstLineChars="220" w:firstLine="704"/>
        <w:jc w:val="left"/>
        <w:rPr>
          <w:rFonts w:ascii="仿宋" w:eastAsia="仿宋" w:hAnsi="仿宋" w:cs="FangSong_GB2312"/>
          <w:kern w:val="0"/>
          <w:sz w:val="32"/>
          <w:szCs w:val="32"/>
        </w:rPr>
      </w:pPr>
      <w:r>
        <w:rPr>
          <w:rFonts w:ascii="仿宋" w:eastAsia="仿宋" w:hAnsi="仿宋" w:cs="FangSong_GB2312" w:hint="eastAsia"/>
          <w:kern w:val="0"/>
          <w:sz w:val="32"/>
          <w:szCs w:val="32"/>
        </w:rPr>
        <w:t>（六</w:t>
      </w:r>
      <w:r w:rsidR="00E1364C">
        <w:rPr>
          <w:rFonts w:ascii="仿宋" w:eastAsia="仿宋" w:hAnsi="仿宋" w:cs="FangSong_GB2312" w:hint="eastAsia"/>
          <w:kern w:val="0"/>
          <w:sz w:val="32"/>
          <w:szCs w:val="32"/>
        </w:rPr>
        <w:t>）机关事业单位基本养老保险缴费支出119.50</w:t>
      </w:r>
      <w:r w:rsidR="00E1364C" w:rsidRPr="00DF138E">
        <w:rPr>
          <w:rFonts w:ascii="仿宋" w:eastAsia="仿宋" w:hAnsi="仿宋" w:cs="FangSong_GB2312" w:hint="eastAsia"/>
          <w:kern w:val="0"/>
          <w:sz w:val="32"/>
          <w:szCs w:val="32"/>
        </w:rPr>
        <w:t>万元</w:t>
      </w:r>
      <w:r w:rsidR="00E1364C">
        <w:rPr>
          <w:rFonts w:ascii="仿宋" w:eastAsia="仿宋" w:hAnsi="仿宋" w:cs="FangSong_GB2312" w:hint="eastAsia"/>
          <w:kern w:val="0"/>
          <w:sz w:val="32"/>
          <w:szCs w:val="32"/>
        </w:rPr>
        <w:t>，</w:t>
      </w:r>
      <w:r w:rsidR="00E1364C" w:rsidRPr="00DF138E">
        <w:rPr>
          <w:rFonts w:ascii="仿宋" w:eastAsia="仿宋" w:hAnsi="仿宋" w:cs="FangSong_GB2312" w:hint="eastAsia"/>
          <w:kern w:val="0"/>
          <w:sz w:val="32"/>
          <w:szCs w:val="32"/>
        </w:rPr>
        <w:t>较</w:t>
      </w:r>
      <w:r w:rsidR="00E1364C">
        <w:rPr>
          <w:rFonts w:ascii="仿宋" w:eastAsia="仿宋" w:hAnsi="仿宋" w:cs="FangSong_GB2312" w:hint="eastAsia"/>
          <w:kern w:val="0"/>
          <w:sz w:val="32"/>
          <w:szCs w:val="32"/>
        </w:rPr>
        <w:t>2016</w:t>
      </w:r>
      <w:r w:rsidR="00E1364C" w:rsidRPr="00DF138E">
        <w:rPr>
          <w:rFonts w:ascii="仿宋" w:eastAsia="仿宋" w:hAnsi="仿宋" w:cs="FangSong_GB2312" w:hint="eastAsia"/>
          <w:kern w:val="0"/>
          <w:sz w:val="32"/>
          <w:szCs w:val="32"/>
        </w:rPr>
        <w:t>年决算数</w:t>
      </w:r>
      <w:r w:rsidR="00E1364C">
        <w:rPr>
          <w:rFonts w:ascii="仿宋" w:eastAsia="仿宋" w:hAnsi="仿宋" w:cs="FangSong_GB2312" w:hint="eastAsia"/>
          <w:kern w:val="0"/>
          <w:sz w:val="32"/>
          <w:szCs w:val="32"/>
        </w:rPr>
        <w:t>增加98.50万元，增长462.44%，原因是因为2016年在职人员未进行社保结算。</w:t>
      </w:r>
    </w:p>
    <w:p w:rsidR="00E1364C" w:rsidRDefault="00CD32BC" w:rsidP="00CD32BC">
      <w:pPr>
        <w:widowControl/>
        <w:shd w:val="clear" w:color="auto" w:fill="FFFFFF"/>
        <w:tabs>
          <w:tab w:val="left" w:pos="7513"/>
        </w:tabs>
        <w:adjustRightInd w:val="0"/>
        <w:snapToGrid w:val="0"/>
        <w:spacing w:before="100" w:beforeAutospacing="1" w:after="100" w:afterAutospacing="1" w:line="620" w:lineRule="exact"/>
        <w:ind w:right="68" w:firstLineChars="220" w:firstLine="704"/>
        <w:jc w:val="left"/>
        <w:rPr>
          <w:rFonts w:ascii="仿宋" w:eastAsia="仿宋" w:hAnsi="仿宋" w:cs="FangSong_GB2312"/>
          <w:kern w:val="0"/>
          <w:sz w:val="32"/>
          <w:szCs w:val="32"/>
        </w:rPr>
      </w:pPr>
      <w:r>
        <w:rPr>
          <w:rFonts w:ascii="仿宋" w:eastAsia="仿宋" w:hAnsi="仿宋" w:cs="FangSong_GB2312" w:hint="eastAsia"/>
          <w:kern w:val="0"/>
          <w:sz w:val="32"/>
          <w:szCs w:val="32"/>
        </w:rPr>
        <w:lastRenderedPageBreak/>
        <w:t>（七）死亡抚恤支出3万元，</w:t>
      </w:r>
      <w:r w:rsidRPr="00DF138E">
        <w:rPr>
          <w:rFonts w:ascii="仿宋" w:eastAsia="仿宋" w:hAnsi="仿宋" w:cs="FangSong_GB2312" w:hint="eastAsia"/>
          <w:kern w:val="0"/>
          <w:sz w:val="32"/>
          <w:szCs w:val="32"/>
        </w:rPr>
        <w:t>较</w:t>
      </w:r>
      <w:r>
        <w:rPr>
          <w:rFonts w:ascii="仿宋" w:eastAsia="仿宋" w:hAnsi="仿宋" w:cs="FangSong_GB2312" w:hint="eastAsia"/>
          <w:kern w:val="0"/>
          <w:sz w:val="32"/>
          <w:szCs w:val="32"/>
        </w:rPr>
        <w:t>2016</w:t>
      </w:r>
      <w:r w:rsidRPr="00DF138E">
        <w:rPr>
          <w:rFonts w:ascii="仿宋" w:eastAsia="仿宋" w:hAnsi="仿宋" w:cs="FangSong_GB2312" w:hint="eastAsia"/>
          <w:kern w:val="0"/>
          <w:sz w:val="32"/>
          <w:szCs w:val="32"/>
        </w:rPr>
        <w:t>年决算数</w:t>
      </w:r>
      <w:r>
        <w:rPr>
          <w:rFonts w:ascii="仿宋" w:eastAsia="仿宋" w:hAnsi="仿宋" w:cs="FangSong_GB2312" w:hint="eastAsia"/>
          <w:kern w:val="0"/>
          <w:sz w:val="32"/>
          <w:szCs w:val="32"/>
        </w:rPr>
        <w:t>增加3万元，原因是2016年没有退休人员死亡。</w:t>
      </w:r>
    </w:p>
    <w:p w:rsidR="00CD32BC" w:rsidRDefault="00CD32BC" w:rsidP="00CD32BC">
      <w:pPr>
        <w:widowControl/>
        <w:shd w:val="clear" w:color="auto" w:fill="FFFFFF"/>
        <w:tabs>
          <w:tab w:val="left" w:pos="7513"/>
        </w:tabs>
        <w:adjustRightInd w:val="0"/>
        <w:snapToGrid w:val="0"/>
        <w:spacing w:before="100" w:beforeAutospacing="1" w:after="100" w:afterAutospacing="1" w:line="620" w:lineRule="exact"/>
        <w:ind w:right="68" w:firstLineChars="220" w:firstLine="704"/>
        <w:jc w:val="left"/>
        <w:rPr>
          <w:rFonts w:ascii="仿宋" w:eastAsia="仿宋" w:hAnsi="仿宋" w:cs="FangSong_GB2312"/>
          <w:kern w:val="0"/>
          <w:sz w:val="32"/>
          <w:szCs w:val="32"/>
        </w:rPr>
      </w:pPr>
      <w:r>
        <w:rPr>
          <w:rFonts w:ascii="仿宋" w:eastAsia="仿宋" w:hAnsi="仿宋" w:cs="FangSong_GB2312" w:hint="eastAsia"/>
          <w:kern w:val="0"/>
          <w:sz w:val="32"/>
          <w:szCs w:val="32"/>
        </w:rPr>
        <w:t>（八）行政单位医疗110.16万元，</w:t>
      </w:r>
      <w:r w:rsidRPr="00DF138E">
        <w:rPr>
          <w:rFonts w:ascii="仿宋" w:eastAsia="仿宋" w:hAnsi="仿宋" w:cs="FangSong_GB2312" w:hint="eastAsia"/>
          <w:kern w:val="0"/>
          <w:sz w:val="32"/>
          <w:szCs w:val="32"/>
        </w:rPr>
        <w:t>较</w:t>
      </w:r>
      <w:r>
        <w:rPr>
          <w:rFonts w:ascii="仿宋" w:eastAsia="仿宋" w:hAnsi="仿宋" w:cs="FangSong_GB2312" w:hint="eastAsia"/>
          <w:kern w:val="0"/>
          <w:sz w:val="32"/>
          <w:szCs w:val="32"/>
        </w:rPr>
        <w:t>2016</w:t>
      </w:r>
      <w:r w:rsidRPr="00DF138E">
        <w:rPr>
          <w:rFonts w:ascii="仿宋" w:eastAsia="仿宋" w:hAnsi="仿宋" w:cs="FangSong_GB2312" w:hint="eastAsia"/>
          <w:kern w:val="0"/>
          <w:sz w:val="32"/>
          <w:szCs w:val="32"/>
        </w:rPr>
        <w:t>年决算数</w:t>
      </w:r>
      <w:r>
        <w:rPr>
          <w:rFonts w:ascii="仿宋" w:eastAsia="仿宋" w:hAnsi="仿宋" w:cs="FangSong_GB2312" w:hint="eastAsia"/>
          <w:kern w:val="0"/>
          <w:sz w:val="32"/>
          <w:szCs w:val="32"/>
        </w:rPr>
        <w:t>增加10.16万元，增长10.16%，原因是2017年人员以及医保基数调增。</w:t>
      </w:r>
    </w:p>
    <w:p w:rsidR="00CD32BC" w:rsidRPr="00CD32BC" w:rsidRDefault="00CD32BC" w:rsidP="00CD32BC">
      <w:pPr>
        <w:widowControl/>
        <w:shd w:val="clear" w:color="auto" w:fill="FFFFFF"/>
        <w:tabs>
          <w:tab w:val="left" w:pos="7513"/>
        </w:tabs>
        <w:adjustRightInd w:val="0"/>
        <w:snapToGrid w:val="0"/>
        <w:spacing w:before="100" w:beforeAutospacing="1" w:after="100" w:afterAutospacing="1" w:line="620" w:lineRule="exact"/>
        <w:ind w:right="68" w:firstLineChars="220" w:firstLine="704"/>
        <w:jc w:val="left"/>
        <w:rPr>
          <w:rFonts w:ascii="仿宋" w:eastAsia="仿宋" w:hAnsi="仿宋" w:cs="FangSong_GB2312"/>
          <w:kern w:val="0"/>
          <w:sz w:val="32"/>
          <w:szCs w:val="32"/>
        </w:rPr>
      </w:pPr>
      <w:r>
        <w:rPr>
          <w:rFonts w:ascii="仿宋" w:eastAsia="仿宋" w:hAnsi="仿宋" w:cs="FangSong_GB2312" w:hint="eastAsia"/>
          <w:kern w:val="0"/>
          <w:sz w:val="32"/>
          <w:szCs w:val="32"/>
        </w:rPr>
        <w:t>（九）住房公积金89.69万元</w:t>
      </w:r>
      <w:r w:rsidRPr="00DF138E">
        <w:rPr>
          <w:rFonts w:ascii="仿宋" w:eastAsia="仿宋" w:hAnsi="仿宋" w:cs="FangSong_GB2312" w:hint="eastAsia"/>
          <w:kern w:val="0"/>
          <w:sz w:val="32"/>
          <w:szCs w:val="32"/>
        </w:rPr>
        <w:t>较</w:t>
      </w:r>
      <w:r>
        <w:rPr>
          <w:rFonts w:ascii="仿宋" w:eastAsia="仿宋" w:hAnsi="仿宋" w:cs="FangSong_GB2312" w:hint="eastAsia"/>
          <w:kern w:val="0"/>
          <w:sz w:val="32"/>
          <w:szCs w:val="32"/>
        </w:rPr>
        <w:t>，2016</w:t>
      </w:r>
      <w:r w:rsidRPr="00DF138E">
        <w:rPr>
          <w:rFonts w:ascii="仿宋" w:eastAsia="仿宋" w:hAnsi="仿宋" w:cs="FangSong_GB2312" w:hint="eastAsia"/>
          <w:kern w:val="0"/>
          <w:sz w:val="32"/>
          <w:szCs w:val="32"/>
        </w:rPr>
        <w:t>年决算数</w:t>
      </w:r>
      <w:r>
        <w:rPr>
          <w:rFonts w:ascii="仿宋" w:eastAsia="仿宋" w:hAnsi="仿宋" w:cs="FangSong_GB2312" w:hint="eastAsia"/>
          <w:kern w:val="0"/>
          <w:sz w:val="32"/>
          <w:szCs w:val="32"/>
        </w:rPr>
        <w:t>增加4.69万元，增长5.51%，原因是2017年人员以及住房公积金基数调增。</w:t>
      </w:r>
    </w:p>
    <w:p w:rsidR="00EC55B6" w:rsidRDefault="00EC55B6" w:rsidP="00EC55B6">
      <w:pPr>
        <w:tabs>
          <w:tab w:val="left" w:pos="7513"/>
        </w:tabs>
        <w:adjustRightInd w:val="0"/>
        <w:snapToGrid w:val="0"/>
        <w:spacing w:line="600" w:lineRule="exact"/>
        <w:ind w:firstLineChars="200" w:firstLine="640"/>
        <w:rPr>
          <w:rFonts w:ascii="黑体" w:eastAsia="黑体" w:hAnsi="黑体" w:cs="仿宋_GB2312"/>
          <w:bCs/>
          <w:sz w:val="32"/>
          <w:szCs w:val="32"/>
        </w:rPr>
      </w:pPr>
      <w:r>
        <w:rPr>
          <w:rFonts w:ascii="黑体" w:eastAsia="黑体" w:hAnsi="黑体" w:cs="仿宋_GB2312" w:hint="eastAsia"/>
          <w:bCs/>
          <w:sz w:val="32"/>
          <w:szCs w:val="32"/>
        </w:rPr>
        <w:t>三、政府性基金支出决算情况说明</w:t>
      </w:r>
    </w:p>
    <w:p w:rsidR="00EC55B6" w:rsidRDefault="00EC55B6" w:rsidP="00EC55B6">
      <w:pPr>
        <w:widowControl/>
        <w:shd w:val="clear" w:color="auto" w:fill="FFFFFF"/>
        <w:tabs>
          <w:tab w:val="left" w:pos="7513"/>
        </w:tabs>
        <w:adjustRightInd w:val="0"/>
        <w:snapToGrid w:val="0"/>
        <w:spacing w:before="100" w:beforeAutospacing="1" w:after="100" w:afterAutospacing="1" w:line="620" w:lineRule="exact"/>
        <w:ind w:right="68" w:firstLineChars="220" w:firstLine="704"/>
        <w:jc w:val="left"/>
        <w:rPr>
          <w:rFonts w:ascii="仿宋" w:eastAsia="仿宋" w:hAnsi="仿宋" w:cs="FangSong_GB2312"/>
          <w:kern w:val="0"/>
          <w:sz w:val="32"/>
          <w:szCs w:val="32"/>
        </w:rPr>
      </w:pPr>
      <w:r>
        <w:rPr>
          <w:rFonts w:ascii="仿宋" w:eastAsia="仿宋" w:hAnsi="仿宋" w:cs="FangSong_GB2312" w:hint="eastAsia"/>
          <w:kern w:val="0"/>
          <w:sz w:val="32"/>
          <w:szCs w:val="32"/>
        </w:rPr>
        <w:t>2017</w:t>
      </w:r>
      <w:r w:rsidRPr="00DF138E">
        <w:rPr>
          <w:rFonts w:ascii="仿宋" w:eastAsia="仿宋" w:hAnsi="仿宋" w:cs="FangSong_GB2312" w:hint="eastAsia"/>
          <w:kern w:val="0"/>
          <w:sz w:val="32"/>
          <w:szCs w:val="32"/>
        </w:rPr>
        <w:t xml:space="preserve">年政府性基金支出 </w:t>
      </w:r>
      <w:r>
        <w:rPr>
          <w:rFonts w:ascii="仿宋" w:eastAsia="仿宋" w:hAnsi="仿宋" w:cs="FangSong_GB2312" w:hint="eastAsia"/>
          <w:kern w:val="0"/>
          <w:sz w:val="32"/>
          <w:szCs w:val="32"/>
        </w:rPr>
        <w:t xml:space="preserve">0 </w:t>
      </w:r>
      <w:r w:rsidRPr="00DF138E">
        <w:rPr>
          <w:rFonts w:ascii="仿宋" w:eastAsia="仿宋" w:hAnsi="仿宋" w:cs="FangSong_GB2312" w:hint="eastAsia"/>
          <w:kern w:val="0"/>
          <w:sz w:val="32"/>
          <w:szCs w:val="32"/>
        </w:rPr>
        <w:t>万元，比</w:t>
      </w:r>
      <w:r>
        <w:rPr>
          <w:rFonts w:ascii="仿宋" w:eastAsia="仿宋" w:hAnsi="仿宋" w:cs="FangSong_GB2312" w:hint="eastAsia"/>
          <w:kern w:val="0"/>
          <w:sz w:val="32"/>
          <w:szCs w:val="32"/>
        </w:rPr>
        <w:t>2016</w:t>
      </w:r>
      <w:r w:rsidRPr="00DF138E">
        <w:rPr>
          <w:rFonts w:ascii="仿宋" w:eastAsia="仿宋" w:hAnsi="仿宋" w:cs="FangSong_GB2312" w:hint="eastAsia"/>
          <w:kern w:val="0"/>
          <w:sz w:val="32"/>
          <w:szCs w:val="32"/>
        </w:rPr>
        <w:t>年决算数增加</w:t>
      </w:r>
      <w:r>
        <w:rPr>
          <w:rFonts w:ascii="仿宋" w:eastAsia="仿宋" w:hAnsi="仿宋" w:cs="FangSong_GB2312" w:hint="eastAsia"/>
          <w:kern w:val="0"/>
          <w:sz w:val="32"/>
          <w:szCs w:val="32"/>
        </w:rPr>
        <w:t>0万元，无增减，持平。</w:t>
      </w:r>
    </w:p>
    <w:p w:rsidR="00EC55B6" w:rsidRDefault="00EC55B6" w:rsidP="00EC55B6">
      <w:pPr>
        <w:tabs>
          <w:tab w:val="left" w:pos="7513"/>
        </w:tabs>
        <w:adjustRightInd w:val="0"/>
        <w:snapToGrid w:val="0"/>
        <w:spacing w:line="600" w:lineRule="exact"/>
        <w:ind w:firstLineChars="200" w:firstLine="640"/>
        <w:rPr>
          <w:rFonts w:ascii="黑体" w:eastAsia="黑体" w:hAnsi="黑体" w:cs="仿宋_GB2312"/>
          <w:bCs/>
          <w:sz w:val="32"/>
          <w:szCs w:val="32"/>
        </w:rPr>
      </w:pPr>
      <w:r>
        <w:rPr>
          <w:rFonts w:ascii="黑体" w:eastAsia="黑体" w:hAnsi="黑体" w:cs="仿宋_GB2312" w:hint="eastAsia"/>
          <w:bCs/>
          <w:sz w:val="32"/>
          <w:szCs w:val="32"/>
        </w:rPr>
        <w:t>四、一般公共预算财政拨款基本支出决算情况说明</w:t>
      </w:r>
    </w:p>
    <w:p w:rsidR="00EC55B6" w:rsidRPr="00DF138E" w:rsidRDefault="00EC55B6" w:rsidP="00EC55B6">
      <w:pPr>
        <w:widowControl/>
        <w:shd w:val="clear" w:color="auto" w:fill="FFFFFF"/>
        <w:adjustRightInd w:val="0"/>
        <w:spacing w:before="100" w:beforeAutospacing="1" w:after="100" w:afterAutospacing="1"/>
        <w:ind w:right="68" w:firstLineChars="200" w:firstLine="640"/>
        <w:jc w:val="left"/>
        <w:rPr>
          <w:rFonts w:ascii="宋体" w:eastAsia="宋体" w:hAnsi="宋体" w:cs="宋体"/>
          <w:kern w:val="0"/>
          <w:sz w:val="24"/>
          <w:szCs w:val="24"/>
        </w:rPr>
      </w:pPr>
      <w:r>
        <w:rPr>
          <w:rFonts w:ascii="仿宋" w:eastAsia="仿宋" w:hAnsi="仿宋" w:cs="FangSong_GB2312" w:hint="eastAsia"/>
          <w:kern w:val="0"/>
          <w:sz w:val="32"/>
          <w:szCs w:val="32"/>
        </w:rPr>
        <w:t>2017</w:t>
      </w:r>
      <w:r w:rsidRPr="00DF138E">
        <w:rPr>
          <w:rFonts w:ascii="仿宋" w:eastAsia="仿宋" w:hAnsi="仿宋" w:cs="FangSong_GB2312" w:hint="eastAsia"/>
          <w:kern w:val="0"/>
          <w:sz w:val="32"/>
          <w:szCs w:val="32"/>
        </w:rPr>
        <w:t xml:space="preserve">年公共财政拨款支出 </w:t>
      </w:r>
      <w:r>
        <w:rPr>
          <w:rFonts w:ascii="仿宋" w:eastAsia="仿宋" w:hAnsi="仿宋" w:cs="FangSong_GB2312" w:hint="eastAsia"/>
          <w:kern w:val="0"/>
          <w:sz w:val="32"/>
          <w:szCs w:val="32"/>
        </w:rPr>
        <w:t>2135.91</w:t>
      </w:r>
      <w:r w:rsidRPr="00DF138E">
        <w:rPr>
          <w:rFonts w:ascii="仿宋" w:eastAsia="仿宋" w:hAnsi="仿宋" w:cs="FangSong_GB2312" w:hint="eastAsia"/>
          <w:kern w:val="0"/>
          <w:sz w:val="32"/>
          <w:szCs w:val="32"/>
        </w:rPr>
        <w:t>万元，比</w:t>
      </w:r>
      <w:r>
        <w:rPr>
          <w:rFonts w:ascii="仿宋" w:eastAsia="仿宋" w:hAnsi="仿宋" w:cs="FangSong_GB2312" w:hint="eastAsia"/>
          <w:kern w:val="0"/>
          <w:sz w:val="32"/>
          <w:szCs w:val="32"/>
        </w:rPr>
        <w:t>2016</w:t>
      </w:r>
      <w:r w:rsidRPr="00DF138E">
        <w:rPr>
          <w:rFonts w:ascii="仿宋" w:eastAsia="仿宋" w:hAnsi="仿宋" w:cs="FangSong_GB2312" w:hint="eastAsia"/>
          <w:kern w:val="0"/>
          <w:sz w:val="32"/>
          <w:szCs w:val="32"/>
        </w:rPr>
        <w:t>年决算数</w:t>
      </w:r>
      <w:r>
        <w:rPr>
          <w:rFonts w:ascii="仿宋" w:eastAsia="仿宋" w:hAnsi="仿宋" w:cs="FangSong_GB2312" w:hint="eastAsia"/>
          <w:kern w:val="0"/>
          <w:sz w:val="32"/>
          <w:szCs w:val="32"/>
        </w:rPr>
        <w:t xml:space="preserve">减少651.12 </w:t>
      </w:r>
      <w:r w:rsidRPr="00DF138E">
        <w:rPr>
          <w:rFonts w:ascii="仿宋" w:eastAsia="仿宋" w:hAnsi="仿宋" w:cs="FangSong_GB2312" w:hint="eastAsia"/>
          <w:kern w:val="0"/>
          <w:sz w:val="32"/>
          <w:szCs w:val="32"/>
        </w:rPr>
        <w:t>万元，</w:t>
      </w:r>
      <w:r>
        <w:rPr>
          <w:rFonts w:ascii="仿宋" w:eastAsia="仿宋" w:hAnsi="仿宋" w:cs="FangSong_GB2312" w:hint="eastAsia"/>
          <w:kern w:val="0"/>
          <w:sz w:val="32"/>
          <w:szCs w:val="32"/>
        </w:rPr>
        <w:t xml:space="preserve">下降23.36 </w:t>
      </w:r>
      <w:r w:rsidRPr="00DF138E">
        <w:rPr>
          <w:rFonts w:ascii="仿宋" w:eastAsia="仿宋" w:hAnsi="仿宋" w:cs="FangSong_GB2312" w:hint="eastAsia"/>
          <w:kern w:val="0"/>
          <w:sz w:val="32"/>
          <w:szCs w:val="32"/>
        </w:rPr>
        <w:t>%，具体情况如下(按项级科目统计)：</w:t>
      </w:r>
    </w:p>
    <w:p w:rsidR="00CD32BC" w:rsidRDefault="00CD32BC" w:rsidP="00CD32BC">
      <w:pPr>
        <w:tabs>
          <w:tab w:val="left" w:pos="7513"/>
        </w:tabs>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人员经费1308.92万元，主要包括：基本工资、津贴补贴、奖金、伙食补助费、绩效工资、机关事业单位基本养老保险缴费、职业年金缴费、其他社会保障缴费、其他工资福利支出、离休费、退休费、抚恤金、生活补助、医疗</w:t>
      </w:r>
      <w:r>
        <w:rPr>
          <w:rFonts w:ascii="仿宋" w:eastAsia="仿宋" w:hAnsi="仿宋" w:cs="仿宋_GB2312" w:hint="eastAsia"/>
          <w:sz w:val="32"/>
          <w:szCs w:val="32"/>
        </w:rPr>
        <w:lastRenderedPageBreak/>
        <w:t>费、奖励金、住房公积金、提租补贴、购房补贴、采暖补贴、物业服务补贴、其他对个人和家庭的补助支出。</w:t>
      </w:r>
    </w:p>
    <w:p w:rsidR="00CD32BC" w:rsidRDefault="00CD32BC" w:rsidP="00CD32BC">
      <w:pPr>
        <w:tabs>
          <w:tab w:val="left" w:pos="7513"/>
        </w:tabs>
        <w:adjustRightInd w:val="0"/>
        <w:snapToGrid w:val="0"/>
        <w:spacing w:line="600" w:lineRule="exact"/>
        <w:rPr>
          <w:rFonts w:ascii="仿宋" w:eastAsia="仿宋" w:hAnsi="仿宋" w:cs="仿宋_GB2312"/>
          <w:sz w:val="32"/>
          <w:szCs w:val="32"/>
        </w:rPr>
      </w:pPr>
      <w:r>
        <w:rPr>
          <w:rFonts w:ascii="仿宋" w:eastAsia="仿宋" w:hAnsi="仿宋" w:cs="仿宋_GB2312" w:hint="eastAsia"/>
          <w:sz w:val="32"/>
          <w:szCs w:val="32"/>
        </w:rPr>
        <w:t xml:space="preserve">    （二）公用经费457.84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rsidR="00EC55B6" w:rsidRDefault="00EC55B6" w:rsidP="00EC55B6">
      <w:pPr>
        <w:tabs>
          <w:tab w:val="left" w:pos="7513"/>
        </w:tabs>
        <w:adjustRightInd w:val="0"/>
        <w:snapToGrid w:val="0"/>
        <w:spacing w:line="600" w:lineRule="exact"/>
        <w:ind w:firstLineChars="200" w:firstLine="640"/>
        <w:rPr>
          <w:rFonts w:ascii="黑体" w:eastAsia="黑体" w:hAnsi="黑体" w:cs="仿宋_GB2312"/>
          <w:bCs/>
          <w:sz w:val="32"/>
          <w:szCs w:val="32"/>
        </w:rPr>
      </w:pPr>
      <w:r>
        <w:rPr>
          <w:rFonts w:ascii="黑体" w:eastAsia="黑体" w:hAnsi="黑体" w:cs="仿宋_GB2312" w:hint="eastAsia"/>
          <w:bCs/>
          <w:sz w:val="32"/>
          <w:szCs w:val="32"/>
        </w:rPr>
        <w:t>五、</w:t>
      </w:r>
      <w:r>
        <w:rPr>
          <w:rFonts w:ascii="黑体" w:eastAsia="黑体" w:hAnsi="黑体" w:hint="eastAsia"/>
          <w:sz w:val="32"/>
          <w:szCs w:val="32"/>
        </w:rPr>
        <w:t>一般公共预算拨款</w:t>
      </w:r>
      <w:r>
        <w:rPr>
          <w:rFonts w:ascii="黑体" w:eastAsia="黑体" w:hAnsi="黑体" w:cs="仿宋_GB2312" w:hint="eastAsia"/>
          <w:bCs/>
          <w:sz w:val="32"/>
          <w:szCs w:val="32"/>
        </w:rPr>
        <w:t>“三公”经费支出决算情况说明</w:t>
      </w:r>
    </w:p>
    <w:p w:rsidR="00EC55B6" w:rsidRPr="00DF138E" w:rsidRDefault="00EC55B6" w:rsidP="00EC55B6">
      <w:pPr>
        <w:widowControl/>
        <w:shd w:val="clear" w:color="auto" w:fill="FFFFFF"/>
        <w:tabs>
          <w:tab w:val="left" w:pos="7513"/>
        </w:tabs>
        <w:adjustRightInd w:val="0"/>
        <w:snapToGrid w:val="0"/>
        <w:spacing w:before="100" w:beforeAutospacing="1" w:after="100" w:afterAutospacing="1" w:line="620" w:lineRule="exact"/>
        <w:ind w:right="68" w:firstLineChars="220" w:firstLine="704"/>
        <w:jc w:val="left"/>
        <w:rPr>
          <w:rFonts w:ascii="宋体" w:eastAsia="宋体" w:hAnsi="宋体" w:cs="宋体"/>
          <w:kern w:val="0"/>
          <w:sz w:val="24"/>
          <w:szCs w:val="24"/>
        </w:rPr>
      </w:pPr>
      <w:r w:rsidRPr="00DF138E">
        <w:rPr>
          <w:rFonts w:ascii="仿宋" w:eastAsia="仿宋" w:hAnsi="仿宋" w:cs="FangSong_GB2312" w:hint="eastAsia"/>
          <w:kern w:val="0"/>
          <w:sz w:val="32"/>
          <w:szCs w:val="32"/>
        </w:rPr>
        <w:t>三公”经费公共财政拨款支出</w:t>
      </w:r>
      <w:r>
        <w:rPr>
          <w:rFonts w:ascii="仿宋" w:eastAsia="仿宋" w:hAnsi="仿宋" w:cs="FangSong_GB2312" w:hint="eastAsia"/>
          <w:kern w:val="0"/>
          <w:sz w:val="32"/>
          <w:szCs w:val="32"/>
        </w:rPr>
        <w:t>12.61</w:t>
      </w:r>
      <w:r w:rsidRPr="00DF138E">
        <w:rPr>
          <w:rFonts w:ascii="仿宋" w:eastAsia="仿宋" w:hAnsi="仿宋" w:cs="FangSong_GB2312" w:hint="eastAsia"/>
          <w:kern w:val="0"/>
          <w:sz w:val="32"/>
          <w:szCs w:val="32"/>
        </w:rPr>
        <w:t>万元，同比下降</w:t>
      </w:r>
      <w:r>
        <w:rPr>
          <w:rFonts w:ascii="仿宋" w:eastAsia="仿宋" w:hAnsi="仿宋" w:cs="FangSong_GB2312" w:hint="eastAsia"/>
          <w:kern w:val="0"/>
          <w:sz w:val="32"/>
          <w:szCs w:val="32"/>
        </w:rPr>
        <w:t>41.86</w:t>
      </w:r>
      <w:r w:rsidRPr="00DF138E">
        <w:rPr>
          <w:rFonts w:ascii="仿宋" w:eastAsia="仿宋" w:hAnsi="仿宋" w:cs="FangSong_GB2312" w:hint="eastAsia"/>
          <w:kern w:val="0"/>
          <w:sz w:val="32"/>
          <w:szCs w:val="32"/>
        </w:rPr>
        <w:t>%。具体情况如下：</w:t>
      </w:r>
      <w:r w:rsidRPr="00DF138E">
        <w:rPr>
          <w:rFonts w:ascii="仿宋" w:eastAsia="仿宋" w:hAnsi="仿宋" w:cs="FangSong_GB2312" w:hint="eastAsia"/>
          <w:kern w:val="0"/>
          <w:sz w:val="32"/>
          <w:szCs w:val="32"/>
        </w:rPr>
        <w:br/>
        <w:t xml:space="preserve">　　（一）因公出国（境）费</w:t>
      </w:r>
      <w:r>
        <w:rPr>
          <w:rFonts w:ascii="仿宋" w:eastAsia="仿宋" w:hAnsi="仿宋" w:cs="FangSong_GB2312" w:hint="eastAsia"/>
          <w:kern w:val="0"/>
          <w:sz w:val="32"/>
          <w:szCs w:val="32"/>
        </w:rPr>
        <w:t>0</w:t>
      </w:r>
      <w:r w:rsidRPr="00DF138E">
        <w:rPr>
          <w:rFonts w:ascii="仿宋" w:eastAsia="仿宋" w:hAnsi="仿宋" w:cs="FangSong_GB2312" w:hint="eastAsia"/>
          <w:kern w:val="0"/>
          <w:sz w:val="32"/>
          <w:szCs w:val="32"/>
        </w:rPr>
        <w:t>万元，主要用于</w:t>
      </w:r>
      <w:r>
        <w:rPr>
          <w:rFonts w:ascii="仿宋" w:eastAsia="仿宋" w:hAnsi="仿宋" w:cs="FangSong_GB2312" w:hint="eastAsia"/>
          <w:kern w:val="0"/>
          <w:sz w:val="32"/>
          <w:szCs w:val="32"/>
        </w:rPr>
        <w:t>单位干警因公出国的差旅费</w:t>
      </w:r>
      <w:r w:rsidRPr="00DF138E">
        <w:rPr>
          <w:rFonts w:ascii="仿宋" w:eastAsia="仿宋" w:hAnsi="仿宋" w:cs="FangSong_GB2312" w:hint="eastAsia"/>
          <w:kern w:val="0"/>
          <w:sz w:val="32"/>
          <w:szCs w:val="32"/>
        </w:rPr>
        <w:t>。</w:t>
      </w:r>
      <w:r>
        <w:rPr>
          <w:rFonts w:ascii="仿宋" w:eastAsia="仿宋" w:hAnsi="仿宋" w:cs="FangSong_GB2312" w:hint="eastAsia"/>
          <w:kern w:val="0"/>
          <w:sz w:val="32"/>
          <w:szCs w:val="32"/>
        </w:rPr>
        <w:t>2017</w:t>
      </w:r>
      <w:r w:rsidRPr="00DF138E">
        <w:rPr>
          <w:rFonts w:ascii="仿宋" w:eastAsia="仿宋" w:hAnsi="仿宋" w:cs="FangSong_GB2312" w:hint="eastAsia"/>
          <w:kern w:val="0"/>
          <w:sz w:val="32"/>
          <w:szCs w:val="32"/>
        </w:rPr>
        <w:t>年本单位组织出国团组</w:t>
      </w:r>
      <w:r>
        <w:rPr>
          <w:rFonts w:ascii="仿宋" w:eastAsia="仿宋" w:hAnsi="仿宋" w:cs="FangSong_GB2312" w:hint="eastAsia"/>
          <w:kern w:val="0"/>
          <w:sz w:val="32"/>
          <w:szCs w:val="32"/>
        </w:rPr>
        <w:t>0</w:t>
      </w:r>
      <w:r w:rsidRPr="00DF138E">
        <w:rPr>
          <w:rFonts w:ascii="仿宋" w:eastAsia="仿宋" w:hAnsi="仿宋" w:cs="FangSong_GB2312" w:hint="eastAsia"/>
          <w:kern w:val="0"/>
          <w:sz w:val="32"/>
          <w:szCs w:val="32"/>
        </w:rPr>
        <w:t xml:space="preserve"> 个，参加其他单位出国团组 </w:t>
      </w:r>
      <w:r>
        <w:rPr>
          <w:rFonts w:ascii="仿宋" w:eastAsia="仿宋" w:hAnsi="仿宋" w:cs="FangSong_GB2312" w:hint="eastAsia"/>
          <w:kern w:val="0"/>
          <w:sz w:val="32"/>
          <w:szCs w:val="32"/>
        </w:rPr>
        <w:t>0</w:t>
      </w:r>
      <w:r w:rsidRPr="00DF138E">
        <w:rPr>
          <w:rFonts w:ascii="仿宋" w:eastAsia="仿宋" w:hAnsi="仿宋" w:cs="FangSong_GB2312" w:hint="eastAsia"/>
          <w:kern w:val="0"/>
          <w:sz w:val="32"/>
          <w:szCs w:val="32"/>
        </w:rPr>
        <w:t xml:space="preserve"> 个；全年因公出国（境）累计 </w:t>
      </w:r>
      <w:r>
        <w:rPr>
          <w:rFonts w:ascii="仿宋" w:eastAsia="仿宋" w:hAnsi="仿宋" w:cs="FangSong_GB2312" w:hint="eastAsia"/>
          <w:kern w:val="0"/>
          <w:sz w:val="32"/>
          <w:szCs w:val="32"/>
        </w:rPr>
        <w:t>0</w:t>
      </w:r>
      <w:r w:rsidRPr="00DF138E">
        <w:rPr>
          <w:rFonts w:ascii="仿宋" w:eastAsia="仿宋" w:hAnsi="仿宋" w:cs="FangSong_GB2312" w:hint="eastAsia"/>
          <w:kern w:val="0"/>
          <w:sz w:val="32"/>
          <w:szCs w:val="32"/>
        </w:rPr>
        <w:t>人次。与</w:t>
      </w:r>
      <w:r>
        <w:rPr>
          <w:rFonts w:ascii="仿宋" w:eastAsia="仿宋" w:hAnsi="仿宋" w:cs="FangSong_GB2312" w:hint="eastAsia"/>
          <w:kern w:val="0"/>
          <w:sz w:val="32"/>
          <w:szCs w:val="32"/>
        </w:rPr>
        <w:t>2016</w:t>
      </w:r>
      <w:r w:rsidRPr="00DF138E">
        <w:rPr>
          <w:rFonts w:ascii="仿宋" w:eastAsia="仿宋" w:hAnsi="仿宋" w:cs="FangSong_GB2312" w:hint="eastAsia"/>
          <w:kern w:val="0"/>
          <w:sz w:val="32"/>
          <w:szCs w:val="32"/>
        </w:rPr>
        <w:t>年相比, 因公出国（境）经费支出下降</w:t>
      </w:r>
      <w:r>
        <w:rPr>
          <w:rFonts w:ascii="仿宋" w:eastAsia="仿宋" w:hAnsi="仿宋" w:cs="FangSong_GB2312" w:hint="eastAsia"/>
          <w:kern w:val="0"/>
          <w:sz w:val="32"/>
          <w:szCs w:val="32"/>
        </w:rPr>
        <w:t>0</w:t>
      </w:r>
      <w:r w:rsidRPr="00DF138E">
        <w:rPr>
          <w:rFonts w:ascii="仿宋" w:eastAsia="仿宋" w:hAnsi="仿宋" w:cs="FangSong_GB2312" w:hint="eastAsia"/>
          <w:kern w:val="0"/>
          <w:sz w:val="32"/>
          <w:szCs w:val="32"/>
        </w:rPr>
        <w:t xml:space="preserve"> %，主要是:</w:t>
      </w:r>
      <w:r>
        <w:rPr>
          <w:rFonts w:ascii="仿宋" w:eastAsia="仿宋" w:hAnsi="仿宋" w:cs="FangSong_GB2312" w:hint="eastAsia"/>
          <w:kern w:val="0"/>
          <w:sz w:val="32"/>
          <w:szCs w:val="32"/>
        </w:rPr>
        <w:t>2017年无干警因公出国境</w:t>
      </w:r>
      <w:r w:rsidRPr="00DF138E">
        <w:rPr>
          <w:rFonts w:ascii="仿宋" w:eastAsia="仿宋" w:hAnsi="仿宋" w:cs="FangSong_GB2312" w:hint="eastAsia"/>
          <w:kern w:val="0"/>
          <w:sz w:val="32"/>
          <w:szCs w:val="32"/>
        </w:rPr>
        <w:t>。</w:t>
      </w:r>
      <w:r w:rsidRPr="00DF138E">
        <w:rPr>
          <w:rFonts w:ascii="仿宋" w:eastAsia="仿宋" w:hAnsi="仿宋" w:cs="FangSong_GB2312" w:hint="eastAsia"/>
          <w:kern w:val="0"/>
          <w:sz w:val="32"/>
          <w:szCs w:val="32"/>
        </w:rPr>
        <w:br/>
        <w:t xml:space="preserve">    （二）公务用车购置及运行费</w:t>
      </w:r>
      <w:r>
        <w:rPr>
          <w:rFonts w:ascii="仿宋" w:eastAsia="仿宋" w:hAnsi="仿宋" w:cs="FangSong_GB2312" w:hint="eastAsia"/>
          <w:kern w:val="0"/>
          <w:sz w:val="32"/>
          <w:szCs w:val="32"/>
        </w:rPr>
        <w:t>10.36</w:t>
      </w:r>
      <w:r w:rsidRPr="00DF138E">
        <w:rPr>
          <w:rFonts w:ascii="仿宋" w:eastAsia="仿宋" w:hAnsi="仿宋" w:cs="FangSong_GB2312" w:hint="eastAsia"/>
          <w:kern w:val="0"/>
          <w:sz w:val="32"/>
          <w:szCs w:val="32"/>
        </w:rPr>
        <w:t>万元。其中：公务用车购置费</w:t>
      </w:r>
      <w:r>
        <w:rPr>
          <w:rFonts w:ascii="仿宋" w:eastAsia="仿宋" w:hAnsi="仿宋" w:cs="FangSong_GB2312" w:hint="eastAsia"/>
          <w:kern w:val="0"/>
          <w:sz w:val="32"/>
          <w:szCs w:val="32"/>
        </w:rPr>
        <w:t>0</w:t>
      </w:r>
      <w:r w:rsidRPr="00DF138E">
        <w:rPr>
          <w:rFonts w:ascii="仿宋" w:eastAsia="仿宋" w:hAnsi="仿宋" w:cs="FangSong_GB2312" w:hint="eastAsia"/>
          <w:kern w:val="0"/>
          <w:sz w:val="32"/>
          <w:szCs w:val="32"/>
        </w:rPr>
        <w:t>万元，</w:t>
      </w:r>
      <w:r>
        <w:rPr>
          <w:rFonts w:ascii="仿宋" w:eastAsia="仿宋" w:hAnsi="仿宋" w:cs="FangSong_GB2312" w:hint="eastAsia"/>
          <w:kern w:val="0"/>
          <w:sz w:val="32"/>
          <w:szCs w:val="32"/>
        </w:rPr>
        <w:t>2017</w:t>
      </w:r>
      <w:r w:rsidRPr="00DF138E">
        <w:rPr>
          <w:rFonts w:ascii="仿宋" w:eastAsia="仿宋" w:hAnsi="仿宋" w:cs="FangSong_GB2312" w:hint="eastAsia"/>
          <w:kern w:val="0"/>
          <w:sz w:val="32"/>
          <w:szCs w:val="32"/>
        </w:rPr>
        <w:t>年公务用车购置</w:t>
      </w:r>
      <w:r>
        <w:rPr>
          <w:rFonts w:ascii="仿宋" w:eastAsia="仿宋" w:hAnsi="仿宋" w:cs="FangSong_GB2312" w:hint="eastAsia"/>
          <w:kern w:val="0"/>
          <w:sz w:val="32"/>
          <w:szCs w:val="32"/>
        </w:rPr>
        <w:t xml:space="preserve"> 0</w:t>
      </w:r>
      <w:r w:rsidRPr="00DF138E">
        <w:rPr>
          <w:rFonts w:ascii="仿宋" w:eastAsia="仿宋" w:hAnsi="仿宋" w:cs="FangSong_GB2312" w:hint="eastAsia"/>
          <w:kern w:val="0"/>
          <w:sz w:val="32"/>
          <w:szCs w:val="32"/>
        </w:rPr>
        <w:t>辆。公务用车运行费</w:t>
      </w:r>
      <w:r>
        <w:rPr>
          <w:rFonts w:ascii="仿宋" w:eastAsia="仿宋" w:hAnsi="仿宋" w:cs="FangSong_GB2312" w:hint="eastAsia"/>
          <w:kern w:val="0"/>
          <w:sz w:val="32"/>
          <w:szCs w:val="32"/>
        </w:rPr>
        <w:t>12.61</w:t>
      </w:r>
      <w:r w:rsidRPr="00DF138E">
        <w:rPr>
          <w:rFonts w:ascii="仿宋" w:eastAsia="仿宋" w:hAnsi="仿宋" w:cs="FangSong_GB2312" w:hint="eastAsia"/>
          <w:kern w:val="0"/>
          <w:sz w:val="32"/>
          <w:szCs w:val="32"/>
        </w:rPr>
        <w:t xml:space="preserve">万元，主要用于公务用车燃油、维修、保险等方面支出，年末公务用车保有量 </w:t>
      </w:r>
      <w:r>
        <w:rPr>
          <w:rFonts w:ascii="仿宋" w:eastAsia="仿宋" w:hAnsi="仿宋" w:cs="FangSong_GB2312" w:hint="eastAsia"/>
          <w:kern w:val="0"/>
          <w:sz w:val="32"/>
          <w:szCs w:val="32"/>
        </w:rPr>
        <w:t>12</w:t>
      </w:r>
      <w:r w:rsidRPr="00DF138E">
        <w:rPr>
          <w:rFonts w:ascii="仿宋" w:eastAsia="仿宋" w:hAnsi="仿宋" w:cs="FangSong_GB2312" w:hint="eastAsia"/>
          <w:kern w:val="0"/>
          <w:sz w:val="32"/>
          <w:szCs w:val="32"/>
        </w:rPr>
        <w:t xml:space="preserve"> 辆。与</w:t>
      </w:r>
      <w:r>
        <w:rPr>
          <w:rFonts w:ascii="仿宋" w:eastAsia="仿宋" w:hAnsi="仿宋" w:cs="FangSong_GB2312" w:hint="eastAsia"/>
          <w:kern w:val="0"/>
          <w:sz w:val="32"/>
          <w:szCs w:val="32"/>
        </w:rPr>
        <w:t>2016</w:t>
      </w:r>
      <w:r w:rsidRPr="00DF138E">
        <w:rPr>
          <w:rFonts w:ascii="仿宋" w:eastAsia="仿宋" w:hAnsi="仿宋" w:cs="FangSong_GB2312" w:hint="eastAsia"/>
          <w:kern w:val="0"/>
          <w:sz w:val="32"/>
          <w:szCs w:val="32"/>
        </w:rPr>
        <w:t>年相比，</w:t>
      </w:r>
      <w:r w:rsidRPr="00DF138E">
        <w:rPr>
          <w:rFonts w:ascii="仿宋" w:eastAsia="仿宋" w:hAnsi="仿宋" w:cs="FangSong_GB2312" w:hint="eastAsia"/>
          <w:kern w:val="0"/>
          <w:sz w:val="32"/>
          <w:szCs w:val="32"/>
        </w:rPr>
        <w:lastRenderedPageBreak/>
        <w:t>公务用车购置费和运行费分别下降</w:t>
      </w:r>
      <w:r>
        <w:rPr>
          <w:rFonts w:ascii="仿宋" w:eastAsia="仿宋" w:hAnsi="仿宋" w:cs="FangSong_GB2312" w:hint="eastAsia"/>
          <w:kern w:val="0"/>
          <w:sz w:val="32"/>
          <w:szCs w:val="32"/>
        </w:rPr>
        <w:t>41.86</w:t>
      </w:r>
      <w:r w:rsidRPr="00DF138E">
        <w:rPr>
          <w:rFonts w:ascii="仿宋" w:eastAsia="仿宋" w:hAnsi="仿宋" w:cs="FangSong_GB2312" w:hint="eastAsia"/>
          <w:kern w:val="0"/>
          <w:sz w:val="32"/>
          <w:szCs w:val="32"/>
        </w:rPr>
        <w:t>%，主要是:</w:t>
      </w:r>
      <w:r>
        <w:rPr>
          <w:rFonts w:ascii="仿宋" w:eastAsia="仿宋" w:hAnsi="仿宋" w:cs="FangSong_GB2312" w:hint="eastAsia"/>
          <w:kern w:val="0"/>
          <w:sz w:val="32"/>
          <w:szCs w:val="32"/>
        </w:rPr>
        <w:t>2016年10月我院开始公车改革，公车数量减少8量，相应的车辆运行费用也减少</w:t>
      </w:r>
      <w:r w:rsidRPr="00DF138E">
        <w:rPr>
          <w:rFonts w:ascii="仿宋" w:eastAsia="仿宋" w:hAnsi="仿宋" w:cs="FangSong_GB2312" w:hint="eastAsia"/>
          <w:kern w:val="0"/>
          <w:sz w:val="32"/>
          <w:szCs w:val="32"/>
        </w:rPr>
        <w:t>。</w:t>
      </w:r>
      <w:r w:rsidRPr="00DF138E">
        <w:rPr>
          <w:rFonts w:ascii="仿宋" w:eastAsia="仿宋" w:hAnsi="仿宋" w:cs="FangSong_GB2312" w:hint="eastAsia"/>
          <w:kern w:val="0"/>
          <w:sz w:val="32"/>
          <w:szCs w:val="32"/>
        </w:rPr>
        <w:br/>
        <w:t xml:space="preserve">　　（三）公务接待费</w:t>
      </w:r>
      <w:r>
        <w:rPr>
          <w:rFonts w:ascii="仿宋" w:eastAsia="仿宋" w:hAnsi="仿宋" w:cs="FangSong_GB2312" w:hint="eastAsia"/>
          <w:kern w:val="0"/>
          <w:sz w:val="32"/>
          <w:szCs w:val="32"/>
        </w:rPr>
        <w:t>0</w:t>
      </w:r>
      <w:r w:rsidRPr="00DF138E">
        <w:rPr>
          <w:rFonts w:ascii="仿宋" w:eastAsia="仿宋" w:hAnsi="仿宋" w:cs="FangSong_GB2312" w:hint="eastAsia"/>
          <w:kern w:val="0"/>
          <w:sz w:val="32"/>
          <w:szCs w:val="32"/>
        </w:rPr>
        <w:t>万元。主要用于</w:t>
      </w:r>
      <w:r>
        <w:rPr>
          <w:rFonts w:ascii="仿宋" w:eastAsia="仿宋" w:hAnsi="仿宋" w:cs="FangSong_GB2312" w:hint="eastAsia"/>
          <w:kern w:val="0"/>
          <w:sz w:val="32"/>
          <w:szCs w:val="32"/>
        </w:rPr>
        <w:t>公务</w:t>
      </w:r>
      <w:r w:rsidRPr="00DF138E">
        <w:rPr>
          <w:rFonts w:ascii="仿宋" w:eastAsia="仿宋" w:hAnsi="仿宋" w:cs="FangSong_GB2312" w:hint="eastAsia"/>
          <w:kern w:val="0"/>
          <w:sz w:val="32"/>
          <w:szCs w:val="32"/>
        </w:rPr>
        <w:t>方面的接待活动，累计接待</w:t>
      </w:r>
      <w:r>
        <w:rPr>
          <w:rFonts w:ascii="仿宋" w:eastAsia="仿宋" w:hAnsi="仿宋" w:cs="FangSong_GB2312" w:hint="eastAsia"/>
          <w:kern w:val="0"/>
          <w:sz w:val="32"/>
          <w:szCs w:val="32"/>
        </w:rPr>
        <w:t>0</w:t>
      </w:r>
      <w:r w:rsidRPr="00DF138E">
        <w:rPr>
          <w:rFonts w:ascii="仿宋" w:eastAsia="仿宋" w:hAnsi="仿宋" w:cs="FangSong_GB2312" w:hint="eastAsia"/>
          <w:kern w:val="0"/>
          <w:sz w:val="32"/>
          <w:szCs w:val="32"/>
        </w:rPr>
        <w:t xml:space="preserve"> 批次、接待总人数</w:t>
      </w:r>
      <w:r>
        <w:rPr>
          <w:rFonts w:ascii="仿宋" w:eastAsia="仿宋" w:hAnsi="仿宋" w:cs="FangSong_GB2312" w:hint="eastAsia"/>
          <w:kern w:val="0"/>
          <w:sz w:val="32"/>
          <w:szCs w:val="32"/>
        </w:rPr>
        <w:t>0</w:t>
      </w:r>
      <w:r w:rsidRPr="00DF138E">
        <w:rPr>
          <w:rFonts w:ascii="仿宋" w:eastAsia="仿宋" w:hAnsi="仿宋" w:cs="FangSong_GB2312" w:hint="eastAsia"/>
          <w:kern w:val="0"/>
          <w:sz w:val="32"/>
          <w:szCs w:val="32"/>
        </w:rPr>
        <w:t>。与</w:t>
      </w:r>
      <w:r>
        <w:rPr>
          <w:rFonts w:ascii="仿宋" w:eastAsia="仿宋" w:hAnsi="仿宋" w:cs="FangSong_GB2312" w:hint="eastAsia"/>
          <w:kern w:val="0"/>
          <w:sz w:val="32"/>
          <w:szCs w:val="32"/>
        </w:rPr>
        <w:t>2016</w:t>
      </w:r>
      <w:r w:rsidRPr="00DF138E">
        <w:rPr>
          <w:rFonts w:ascii="仿宋" w:eastAsia="仿宋" w:hAnsi="仿宋" w:cs="FangSong_GB2312" w:hint="eastAsia"/>
          <w:kern w:val="0"/>
          <w:sz w:val="32"/>
          <w:szCs w:val="32"/>
        </w:rPr>
        <w:t>年相比, 公务接待费支出下降</w:t>
      </w:r>
      <w:r>
        <w:rPr>
          <w:rFonts w:ascii="仿宋" w:eastAsia="仿宋" w:hAnsi="仿宋" w:cs="FangSong_GB2312" w:hint="eastAsia"/>
          <w:kern w:val="0"/>
          <w:sz w:val="32"/>
          <w:szCs w:val="32"/>
        </w:rPr>
        <w:t>100</w:t>
      </w:r>
      <w:r w:rsidRPr="00DF138E">
        <w:rPr>
          <w:rFonts w:ascii="仿宋" w:eastAsia="仿宋" w:hAnsi="仿宋" w:cs="FangSong_GB2312" w:hint="eastAsia"/>
          <w:kern w:val="0"/>
          <w:sz w:val="32"/>
          <w:szCs w:val="32"/>
        </w:rPr>
        <w:t>%，主要是</w:t>
      </w:r>
      <w:r>
        <w:rPr>
          <w:rFonts w:ascii="仿宋" w:eastAsia="仿宋" w:hAnsi="仿宋" w:cs="FangSong_GB2312" w:hint="eastAsia"/>
          <w:kern w:val="0"/>
          <w:sz w:val="32"/>
          <w:szCs w:val="32"/>
        </w:rPr>
        <w:t>我院2017年旧办公地址简陋，无接待活动</w:t>
      </w:r>
      <w:r w:rsidRPr="00DF138E">
        <w:rPr>
          <w:rFonts w:ascii="仿宋" w:eastAsia="仿宋" w:hAnsi="仿宋" w:cs="FangSong_GB2312" w:hint="eastAsia"/>
          <w:kern w:val="0"/>
          <w:sz w:val="32"/>
          <w:szCs w:val="32"/>
        </w:rPr>
        <w:t>。</w:t>
      </w:r>
    </w:p>
    <w:p w:rsidR="00EC55B6" w:rsidRPr="00FD0736" w:rsidRDefault="00EC55B6" w:rsidP="00EC55B6">
      <w:pPr>
        <w:tabs>
          <w:tab w:val="left" w:pos="7513"/>
        </w:tabs>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六、</w:t>
      </w:r>
      <w:r w:rsidRPr="00E232DB">
        <w:rPr>
          <w:rFonts w:ascii="黑体" w:eastAsia="黑体" w:hAnsi="黑体" w:hint="eastAsia"/>
          <w:sz w:val="32"/>
          <w:szCs w:val="32"/>
        </w:rPr>
        <w:t>预算绩效情况说明</w:t>
      </w:r>
    </w:p>
    <w:p w:rsidR="00EC55B6" w:rsidRPr="00F9092D" w:rsidRDefault="00EC55B6" w:rsidP="00F9092D">
      <w:pPr>
        <w:tabs>
          <w:tab w:val="left" w:pos="7513"/>
        </w:tabs>
        <w:adjustRightInd w:val="0"/>
        <w:snapToGrid w:val="0"/>
        <w:spacing w:line="600" w:lineRule="exact"/>
        <w:ind w:firstLineChars="200" w:firstLine="643"/>
        <w:rPr>
          <w:rFonts w:ascii="楷体" w:eastAsia="楷体" w:hAnsi="楷体"/>
          <w:b/>
          <w:sz w:val="32"/>
          <w:szCs w:val="32"/>
        </w:rPr>
      </w:pPr>
      <w:r w:rsidRPr="00E232DB">
        <w:rPr>
          <w:rFonts w:ascii="楷体" w:eastAsia="楷体" w:hAnsi="楷体" w:hint="eastAsia"/>
          <w:b/>
          <w:sz w:val="32"/>
          <w:szCs w:val="32"/>
        </w:rPr>
        <w:t>（一）绩效管理工作开展情况</w:t>
      </w:r>
    </w:p>
    <w:p w:rsidR="00EC55B6" w:rsidRPr="000D6DAF" w:rsidRDefault="00EC55B6" w:rsidP="00EC55B6">
      <w:pPr>
        <w:ind w:left="119" w:firstLineChars="200" w:firstLine="640"/>
        <w:rPr>
          <w:rFonts w:ascii="仿宋" w:eastAsia="仿宋" w:hAnsi="仿宋" w:cs="FangSong_GB2312"/>
          <w:kern w:val="0"/>
          <w:sz w:val="32"/>
          <w:szCs w:val="32"/>
        </w:rPr>
      </w:pPr>
      <w:r>
        <w:rPr>
          <w:rFonts w:ascii="仿宋" w:eastAsia="仿宋" w:hAnsi="仿宋" w:hint="eastAsia"/>
          <w:sz w:val="32"/>
          <w:szCs w:val="32"/>
        </w:rPr>
        <w:t>根据预算绩效管理要求，</w:t>
      </w:r>
      <w:r>
        <w:rPr>
          <w:rFonts w:ascii="仿宋" w:eastAsia="仿宋" w:hAnsi="仿宋" w:cs="仿宋_GB2312" w:hint="eastAsia"/>
          <w:kern w:val="0"/>
          <w:sz w:val="32"/>
          <w:szCs w:val="32"/>
        </w:rPr>
        <w:t>2017</w:t>
      </w:r>
      <w:r>
        <w:rPr>
          <w:rFonts w:ascii="仿宋" w:eastAsia="仿宋" w:hAnsi="仿宋" w:hint="eastAsia"/>
          <w:sz w:val="32"/>
          <w:szCs w:val="32"/>
        </w:rPr>
        <w:t>年</w:t>
      </w:r>
      <w:r>
        <w:rPr>
          <w:rFonts w:ascii="仿宋" w:eastAsia="仿宋" w:hAnsi="仿宋" w:cs="仿宋_GB2312" w:hint="eastAsia"/>
          <w:kern w:val="0"/>
          <w:sz w:val="32"/>
          <w:szCs w:val="32"/>
        </w:rPr>
        <w:t>台江区检察院</w:t>
      </w:r>
      <w:r>
        <w:rPr>
          <w:rFonts w:ascii="仿宋" w:eastAsia="仿宋" w:hAnsi="仿宋" w:hint="eastAsia"/>
          <w:sz w:val="32"/>
          <w:szCs w:val="32"/>
        </w:rPr>
        <w:t>部门共开展</w:t>
      </w:r>
      <w:r>
        <w:rPr>
          <w:rFonts w:ascii="仿宋" w:eastAsia="仿宋" w:hAnsi="仿宋" w:cs="仿宋_GB2312" w:hint="eastAsia"/>
          <w:kern w:val="0"/>
          <w:sz w:val="32"/>
          <w:szCs w:val="32"/>
        </w:rPr>
        <w:t>6个项目</w:t>
      </w:r>
      <w:r>
        <w:rPr>
          <w:rFonts w:ascii="仿宋" w:eastAsia="仿宋" w:hAnsi="仿宋" w:hint="eastAsia"/>
          <w:sz w:val="32"/>
          <w:szCs w:val="32"/>
        </w:rPr>
        <w:t>绩效监控:</w:t>
      </w:r>
      <w:r w:rsidRPr="000D6DAF">
        <w:rPr>
          <w:rFonts w:ascii="仿宋" w:eastAsia="仿宋" w:hAnsi="仿宋" w:cs="FangSong_GB2312" w:hint="eastAsia"/>
          <w:kern w:val="0"/>
          <w:sz w:val="32"/>
          <w:szCs w:val="32"/>
        </w:rPr>
        <w:t>1、社会效益：台江区人民检察院通过加强检察队伍建设，扩大一些特殊案件的法制宣传，提高本院的社会影响力，同时定期在学校开展未成年法制宣讲课及一些其他法制教育活动，树立人民群众的法律意识，共同维护社会的安全稳定。2、服务对象满意度目标：本院在办案过程中时刻把人民群众的利益放在第一位，对于各类案件及时受理、立案侦查，力求能够挽回损失，维护好人民群众的利益与权益。同时，控申部门的工作人员不断强化为群众服务的意识，进一步做好信访接待工作，提高服务对象的满意度。3、环境效益目标：本院的办案项目对周边环境均无影响。4、质量指标：本年我院的办案人员积极参加业务培训，提高自身的办案能力，始终坚持以法律为准绳、办案不</w:t>
      </w:r>
      <w:r w:rsidRPr="000D6DAF">
        <w:rPr>
          <w:rFonts w:ascii="仿宋" w:eastAsia="仿宋" w:hAnsi="仿宋" w:cs="FangSong_GB2312" w:hint="eastAsia"/>
          <w:kern w:val="0"/>
          <w:sz w:val="32"/>
          <w:szCs w:val="32"/>
        </w:rPr>
        <w:lastRenderedPageBreak/>
        <w:t>仅结果合法，使违法犯罪行为受到应有的惩罚，使合法权利得到应有的保护。而且在办案的整个过程中严格依照法律程序进行，没有违反法律标准的的侦查措施和强制措施，既有效打击犯罪又切实保障了人权，保障了我国的法律、法规正常实施。5、数量指标：本年度我院审查逮捕案件收案</w:t>
      </w:r>
      <w:r>
        <w:rPr>
          <w:rFonts w:ascii="仿宋" w:eastAsia="仿宋" w:hAnsi="仿宋" w:cs="FangSong_GB2312" w:hint="eastAsia"/>
          <w:kern w:val="0"/>
          <w:sz w:val="32"/>
          <w:szCs w:val="32"/>
        </w:rPr>
        <w:t>560</w:t>
      </w:r>
      <w:r w:rsidRPr="000D6DAF">
        <w:rPr>
          <w:rFonts w:ascii="仿宋" w:eastAsia="仿宋" w:hAnsi="仿宋" w:cs="FangSong_GB2312" w:hint="eastAsia"/>
          <w:kern w:val="0"/>
          <w:sz w:val="32"/>
          <w:szCs w:val="32"/>
        </w:rPr>
        <w:t>件，结案</w:t>
      </w:r>
      <w:r>
        <w:rPr>
          <w:rFonts w:ascii="仿宋" w:eastAsia="仿宋" w:hAnsi="仿宋" w:cs="FangSong_GB2312" w:hint="eastAsia"/>
          <w:kern w:val="0"/>
          <w:sz w:val="32"/>
          <w:szCs w:val="32"/>
        </w:rPr>
        <w:t>568</w:t>
      </w:r>
      <w:r w:rsidRPr="000D6DAF">
        <w:rPr>
          <w:rFonts w:ascii="仿宋" w:eastAsia="仿宋" w:hAnsi="仿宋" w:cs="FangSong_GB2312" w:hint="eastAsia"/>
          <w:kern w:val="0"/>
          <w:sz w:val="32"/>
          <w:szCs w:val="32"/>
        </w:rPr>
        <w:t>件；自侦案件收案</w:t>
      </w:r>
      <w:r>
        <w:rPr>
          <w:rFonts w:ascii="仿宋" w:eastAsia="仿宋" w:hAnsi="仿宋" w:cs="FangSong_GB2312" w:hint="eastAsia"/>
          <w:kern w:val="0"/>
          <w:sz w:val="32"/>
          <w:szCs w:val="32"/>
        </w:rPr>
        <w:t>13</w:t>
      </w:r>
      <w:r w:rsidRPr="000D6DAF">
        <w:rPr>
          <w:rFonts w:ascii="仿宋" w:eastAsia="仿宋" w:hAnsi="仿宋" w:cs="FangSong_GB2312" w:hint="eastAsia"/>
          <w:kern w:val="0"/>
          <w:sz w:val="32"/>
          <w:szCs w:val="32"/>
        </w:rPr>
        <w:t>件，结案</w:t>
      </w:r>
      <w:r>
        <w:rPr>
          <w:rFonts w:ascii="仿宋" w:eastAsia="仿宋" w:hAnsi="仿宋" w:cs="FangSong_GB2312" w:hint="eastAsia"/>
          <w:kern w:val="0"/>
          <w:sz w:val="32"/>
          <w:szCs w:val="32"/>
        </w:rPr>
        <w:t>19</w:t>
      </w:r>
      <w:r w:rsidRPr="000D6DAF">
        <w:rPr>
          <w:rFonts w:ascii="仿宋" w:eastAsia="仿宋" w:hAnsi="仿宋" w:cs="FangSong_GB2312" w:hint="eastAsia"/>
          <w:kern w:val="0"/>
          <w:sz w:val="32"/>
          <w:szCs w:val="32"/>
        </w:rPr>
        <w:t>件；起诉案件收案</w:t>
      </w:r>
      <w:r>
        <w:rPr>
          <w:rFonts w:ascii="仿宋" w:eastAsia="仿宋" w:hAnsi="仿宋" w:cs="FangSong_GB2312" w:hint="eastAsia"/>
          <w:kern w:val="0"/>
          <w:sz w:val="32"/>
          <w:szCs w:val="32"/>
        </w:rPr>
        <w:t>828</w:t>
      </w:r>
      <w:r w:rsidRPr="000D6DAF">
        <w:rPr>
          <w:rFonts w:ascii="仿宋" w:eastAsia="仿宋" w:hAnsi="仿宋" w:cs="FangSong_GB2312" w:hint="eastAsia"/>
          <w:kern w:val="0"/>
          <w:sz w:val="32"/>
          <w:szCs w:val="32"/>
        </w:rPr>
        <w:t>件，结案</w:t>
      </w:r>
      <w:r>
        <w:rPr>
          <w:rFonts w:ascii="仿宋" w:eastAsia="仿宋" w:hAnsi="仿宋" w:cs="FangSong_GB2312" w:hint="eastAsia"/>
          <w:kern w:val="0"/>
          <w:sz w:val="32"/>
          <w:szCs w:val="32"/>
        </w:rPr>
        <w:t>799</w:t>
      </w:r>
      <w:r w:rsidRPr="000D6DAF">
        <w:rPr>
          <w:rFonts w:ascii="仿宋" w:eastAsia="仿宋" w:hAnsi="仿宋" w:cs="FangSong_GB2312" w:hint="eastAsia"/>
          <w:kern w:val="0"/>
          <w:sz w:val="32"/>
          <w:szCs w:val="32"/>
        </w:rPr>
        <w:t>件；民事行政案件收案</w:t>
      </w:r>
      <w:r>
        <w:rPr>
          <w:rFonts w:ascii="仿宋" w:eastAsia="仿宋" w:hAnsi="仿宋" w:cs="FangSong_GB2312" w:hint="eastAsia"/>
          <w:kern w:val="0"/>
          <w:sz w:val="32"/>
          <w:szCs w:val="32"/>
        </w:rPr>
        <w:t>1</w:t>
      </w:r>
      <w:r w:rsidRPr="000D6DAF">
        <w:rPr>
          <w:rFonts w:ascii="仿宋" w:eastAsia="仿宋" w:hAnsi="仿宋" w:cs="FangSong_GB2312" w:hint="eastAsia"/>
          <w:kern w:val="0"/>
          <w:sz w:val="32"/>
          <w:szCs w:val="32"/>
        </w:rPr>
        <w:t>件，结案</w:t>
      </w:r>
      <w:r>
        <w:rPr>
          <w:rFonts w:ascii="仿宋" w:eastAsia="仿宋" w:hAnsi="仿宋" w:cs="FangSong_GB2312" w:hint="eastAsia"/>
          <w:kern w:val="0"/>
          <w:sz w:val="32"/>
          <w:szCs w:val="32"/>
        </w:rPr>
        <w:t>1</w:t>
      </w:r>
      <w:r w:rsidRPr="000D6DAF">
        <w:rPr>
          <w:rFonts w:ascii="仿宋" w:eastAsia="仿宋" w:hAnsi="仿宋" w:cs="FangSong_GB2312" w:hint="eastAsia"/>
          <w:kern w:val="0"/>
          <w:sz w:val="32"/>
          <w:szCs w:val="32"/>
        </w:rPr>
        <w:t>件；控申举报收案</w:t>
      </w:r>
      <w:r>
        <w:rPr>
          <w:rFonts w:ascii="仿宋" w:eastAsia="仿宋" w:hAnsi="仿宋" w:cs="FangSong_GB2312" w:hint="eastAsia"/>
          <w:kern w:val="0"/>
          <w:sz w:val="32"/>
          <w:szCs w:val="32"/>
        </w:rPr>
        <w:t>7</w:t>
      </w:r>
      <w:r w:rsidRPr="000D6DAF">
        <w:rPr>
          <w:rFonts w:ascii="仿宋" w:eastAsia="仿宋" w:hAnsi="仿宋" w:cs="FangSong_GB2312" w:hint="eastAsia"/>
          <w:kern w:val="0"/>
          <w:sz w:val="32"/>
          <w:szCs w:val="32"/>
        </w:rPr>
        <w:t>件，结案</w:t>
      </w:r>
      <w:r>
        <w:rPr>
          <w:rFonts w:ascii="仿宋" w:eastAsia="仿宋" w:hAnsi="仿宋" w:cs="FangSong_GB2312" w:hint="eastAsia"/>
          <w:kern w:val="0"/>
          <w:sz w:val="32"/>
          <w:szCs w:val="32"/>
        </w:rPr>
        <w:t>7</w:t>
      </w:r>
      <w:r w:rsidRPr="000D6DAF">
        <w:rPr>
          <w:rFonts w:ascii="仿宋" w:eastAsia="仿宋" w:hAnsi="仿宋" w:cs="FangSong_GB2312" w:hint="eastAsia"/>
          <w:kern w:val="0"/>
          <w:sz w:val="32"/>
          <w:szCs w:val="32"/>
        </w:rPr>
        <w:t>件，总体上基本完成了绩效目标。6、成本指标：为响应中央厉行节约的号召，我院</w:t>
      </w:r>
      <w:r>
        <w:rPr>
          <w:rFonts w:ascii="仿宋" w:eastAsia="仿宋" w:hAnsi="仿宋" w:cs="FangSong_GB2312" w:hint="eastAsia"/>
          <w:kern w:val="0"/>
          <w:sz w:val="32"/>
          <w:szCs w:val="32"/>
        </w:rPr>
        <w:t>2017</w:t>
      </w:r>
      <w:r w:rsidRPr="000D6DAF">
        <w:rPr>
          <w:rFonts w:ascii="仿宋" w:eastAsia="仿宋" w:hAnsi="仿宋" w:cs="FangSong_GB2312" w:hint="eastAsia"/>
          <w:kern w:val="0"/>
          <w:sz w:val="32"/>
          <w:szCs w:val="32"/>
        </w:rPr>
        <w:t>年的办案费用严格控制支出，根据办案的实际需要开</w:t>
      </w:r>
      <w:r>
        <w:rPr>
          <w:rFonts w:ascii="仿宋" w:eastAsia="仿宋" w:hAnsi="仿宋" w:cs="FangSong_GB2312" w:hint="eastAsia"/>
          <w:kern w:val="0"/>
          <w:sz w:val="32"/>
          <w:szCs w:val="32"/>
        </w:rPr>
        <w:t>支，避免不必要的浪费.</w:t>
      </w:r>
      <w:r w:rsidRPr="000D6DAF">
        <w:rPr>
          <w:rFonts w:ascii="仿宋" w:eastAsia="仿宋" w:hAnsi="仿宋" w:cs="FangSong_GB2312"/>
          <w:kern w:val="0"/>
          <w:sz w:val="32"/>
          <w:szCs w:val="32"/>
        </w:rPr>
        <w:t xml:space="preserve"> </w:t>
      </w:r>
    </w:p>
    <w:p w:rsidR="00EC55B6" w:rsidRPr="00F9092D" w:rsidRDefault="00EC55B6" w:rsidP="00F9092D">
      <w:pPr>
        <w:ind w:firstLineChars="200" w:firstLine="640"/>
        <w:rPr>
          <w:rFonts w:ascii="仿宋" w:eastAsia="仿宋" w:hAnsi="仿宋" w:cs="FangSong_GB2312"/>
          <w:kern w:val="0"/>
          <w:sz w:val="32"/>
          <w:szCs w:val="32"/>
        </w:rPr>
      </w:pPr>
      <w:r>
        <w:rPr>
          <w:rFonts w:ascii="仿宋" w:eastAsia="仿宋" w:hAnsi="仿宋" w:hint="eastAsia"/>
          <w:sz w:val="32"/>
          <w:szCs w:val="32"/>
        </w:rPr>
        <w:t>共组织开展项目绩效自评</w:t>
      </w:r>
      <w:r w:rsidR="00F9092D">
        <w:rPr>
          <w:rFonts w:ascii="仿宋" w:eastAsia="仿宋" w:hAnsi="仿宋" w:cs="仿宋_GB2312" w:hint="eastAsia"/>
          <w:kern w:val="0"/>
          <w:sz w:val="32"/>
          <w:szCs w:val="32"/>
        </w:rPr>
        <w:t>2</w:t>
      </w:r>
      <w:r>
        <w:rPr>
          <w:rFonts w:ascii="仿宋" w:eastAsia="仿宋" w:hAnsi="仿宋" w:hint="eastAsia"/>
          <w:sz w:val="32"/>
          <w:szCs w:val="32"/>
        </w:rPr>
        <w:t>个（注：包括部门业务费绩效自评和专项资金绩效自评），分别是</w:t>
      </w:r>
      <w:r w:rsidR="00F9092D" w:rsidRPr="000D6DAF">
        <w:rPr>
          <w:rFonts w:ascii="仿宋" w:eastAsia="仿宋" w:hAnsi="仿宋" w:cs="FangSong_GB2312" w:hint="eastAsia"/>
          <w:kern w:val="0"/>
          <w:sz w:val="32"/>
          <w:szCs w:val="32"/>
        </w:rPr>
        <w:t>1、数量指标：以办案案件数量作为考核指标，一定程度上是能够有效的反映我院办案人员当年的办案效率及工作能力，但办案数量有时还会受环境和其他条件的影响，因此在参考量化指标的同时还要具体案件具体分析，把办案难度也划入考核的范围。2、质量指标：质量指标是考评我院办案效果，对于保障我国法律法规正常实施、维护法律公平、社会正义具有实际的意义，但是该指标很难准确取得，主观性较强，还有待于建立一个科学合理的评价体系</w:t>
      </w:r>
      <w:r w:rsidR="00F9092D">
        <w:rPr>
          <w:rFonts w:ascii="仿宋" w:eastAsia="仿宋" w:hAnsi="仿宋" w:cs="FangSong_GB2312" w:hint="eastAsia"/>
          <w:kern w:val="0"/>
          <w:sz w:val="32"/>
          <w:szCs w:val="32"/>
        </w:rPr>
        <w:t>,</w:t>
      </w:r>
      <w:r>
        <w:rPr>
          <w:rFonts w:ascii="仿宋" w:eastAsia="仿宋" w:hAnsi="仿宋" w:hint="eastAsia"/>
          <w:sz w:val="32"/>
          <w:szCs w:val="32"/>
        </w:rPr>
        <w:t>共涉及财政拨款资金</w:t>
      </w:r>
      <w:r>
        <w:rPr>
          <w:rFonts w:ascii="仿宋" w:eastAsia="仿宋" w:hAnsi="仿宋" w:cs="仿宋_GB2312" w:hint="eastAsia"/>
          <w:kern w:val="0"/>
          <w:sz w:val="32"/>
          <w:szCs w:val="32"/>
        </w:rPr>
        <w:t>202.56</w:t>
      </w:r>
      <w:r>
        <w:rPr>
          <w:rFonts w:ascii="仿宋" w:eastAsia="仿宋" w:hAnsi="仿宋" w:hint="eastAsia"/>
          <w:sz w:val="32"/>
          <w:szCs w:val="32"/>
        </w:rPr>
        <w:t>万元。</w:t>
      </w:r>
    </w:p>
    <w:p w:rsidR="003F5719" w:rsidRDefault="003F5719" w:rsidP="00F9092D">
      <w:pPr>
        <w:tabs>
          <w:tab w:val="left" w:pos="7513"/>
        </w:tabs>
        <w:adjustRightInd w:val="0"/>
        <w:snapToGrid w:val="0"/>
        <w:spacing w:line="600" w:lineRule="exact"/>
        <w:ind w:firstLineChars="200" w:firstLine="640"/>
        <w:rPr>
          <w:rFonts w:ascii="黑体" w:eastAsia="黑体" w:hAnsi="黑体" w:hint="eastAsia"/>
          <w:sz w:val="32"/>
          <w:szCs w:val="32"/>
        </w:rPr>
      </w:pPr>
    </w:p>
    <w:p w:rsidR="00F9092D" w:rsidRDefault="00F9092D" w:rsidP="00F9092D">
      <w:pPr>
        <w:tabs>
          <w:tab w:val="left" w:pos="7513"/>
        </w:tabs>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lastRenderedPageBreak/>
        <w:t>七、其他重要事项说明</w:t>
      </w:r>
    </w:p>
    <w:p w:rsidR="00F9092D" w:rsidRDefault="00F9092D" w:rsidP="00F9092D">
      <w:pPr>
        <w:tabs>
          <w:tab w:val="left" w:pos="7513"/>
        </w:tabs>
        <w:adjustRightInd w:val="0"/>
        <w:snapToGrid w:val="0"/>
        <w:spacing w:line="600" w:lineRule="exact"/>
        <w:ind w:firstLineChars="200" w:firstLine="643"/>
        <w:rPr>
          <w:rFonts w:ascii="黑体" w:eastAsia="黑体" w:hAnsi="黑体" w:cs="仿宋_GB2312"/>
          <w:bCs/>
          <w:sz w:val="32"/>
          <w:szCs w:val="32"/>
        </w:rPr>
      </w:pPr>
      <w:r>
        <w:rPr>
          <w:rFonts w:ascii="楷体" w:eastAsia="楷体" w:hAnsi="楷体" w:hint="eastAsia"/>
          <w:b/>
          <w:sz w:val="32"/>
          <w:szCs w:val="32"/>
        </w:rPr>
        <w:t>（一）机关运行经费</w:t>
      </w:r>
    </w:p>
    <w:p w:rsidR="00F9092D" w:rsidRPr="00F9092D" w:rsidRDefault="00F9092D" w:rsidP="00F9092D">
      <w:pPr>
        <w:tabs>
          <w:tab w:val="left" w:pos="7513"/>
        </w:tabs>
        <w:adjustRightInd w:val="0"/>
        <w:snapToGrid w:val="0"/>
        <w:spacing w:line="600" w:lineRule="exact"/>
        <w:ind w:firstLineChars="200" w:firstLine="640"/>
        <w:rPr>
          <w:rFonts w:ascii="仿宋" w:eastAsia="仿宋" w:hAnsi="仿宋" w:cs="FangSong_GB2312"/>
          <w:kern w:val="0"/>
          <w:sz w:val="32"/>
          <w:szCs w:val="32"/>
        </w:rPr>
      </w:pPr>
      <w:r>
        <w:rPr>
          <w:rFonts w:ascii="仿宋" w:eastAsia="仿宋" w:hAnsi="仿宋" w:cs="FangSong_GB2312" w:hint="eastAsia"/>
          <w:kern w:val="0"/>
          <w:sz w:val="32"/>
          <w:szCs w:val="32"/>
        </w:rPr>
        <w:t>2017</w:t>
      </w:r>
      <w:r w:rsidRPr="00DF138E">
        <w:rPr>
          <w:rFonts w:ascii="仿宋" w:eastAsia="仿宋" w:hAnsi="仿宋" w:cs="FangSong_GB2312" w:hint="eastAsia"/>
          <w:kern w:val="0"/>
          <w:sz w:val="32"/>
          <w:szCs w:val="32"/>
        </w:rPr>
        <w:t>年机关运行经费支出</w:t>
      </w:r>
      <w:r>
        <w:rPr>
          <w:rFonts w:ascii="仿宋" w:eastAsia="仿宋" w:hAnsi="仿宋" w:cs="FangSong_GB2312" w:hint="eastAsia"/>
          <w:kern w:val="0"/>
          <w:sz w:val="32"/>
          <w:szCs w:val="32"/>
        </w:rPr>
        <w:t>352.23</w:t>
      </w:r>
      <w:r w:rsidRPr="00DF138E">
        <w:rPr>
          <w:rFonts w:ascii="仿宋" w:eastAsia="仿宋" w:hAnsi="仿宋" w:cs="FangSong_GB2312" w:hint="eastAsia"/>
          <w:kern w:val="0"/>
          <w:sz w:val="32"/>
          <w:szCs w:val="32"/>
        </w:rPr>
        <w:t>万元，比</w:t>
      </w:r>
      <w:r>
        <w:rPr>
          <w:rFonts w:ascii="仿宋" w:eastAsia="仿宋" w:hAnsi="仿宋" w:cs="FangSong_GB2312" w:hint="eastAsia"/>
          <w:kern w:val="0"/>
          <w:sz w:val="32"/>
          <w:szCs w:val="32"/>
        </w:rPr>
        <w:t>2016</w:t>
      </w:r>
      <w:r w:rsidRPr="00DF138E">
        <w:rPr>
          <w:rFonts w:ascii="仿宋" w:eastAsia="仿宋" w:hAnsi="仿宋" w:cs="FangSong_GB2312" w:hint="eastAsia"/>
          <w:kern w:val="0"/>
          <w:sz w:val="32"/>
          <w:szCs w:val="32"/>
        </w:rPr>
        <w:t>年</w:t>
      </w:r>
      <w:r>
        <w:rPr>
          <w:rFonts w:ascii="仿宋" w:eastAsia="仿宋" w:hAnsi="仿宋" w:cs="FangSong_GB2312" w:hint="eastAsia"/>
          <w:kern w:val="0"/>
          <w:sz w:val="32"/>
          <w:szCs w:val="32"/>
        </w:rPr>
        <w:t>增加94.22</w:t>
      </w:r>
      <w:r w:rsidRPr="00DF138E">
        <w:rPr>
          <w:rFonts w:ascii="仿宋" w:eastAsia="仿宋" w:hAnsi="仿宋" w:cs="FangSong_GB2312" w:hint="eastAsia"/>
          <w:kern w:val="0"/>
          <w:sz w:val="32"/>
          <w:szCs w:val="32"/>
        </w:rPr>
        <w:t>%，主要是:</w:t>
      </w:r>
      <w:r w:rsidRPr="00237E90">
        <w:rPr>
          <w:rFonts w:ascii="仿宋" w:eastAsia="仿宋" w:hAnsi="仿宋" w:cs="FangSong_GB2312" w:hint="eastAsia"/>
          <w:kern w:val="0"/>
          <w:sz w:val="32"/>
          <w:szCs w:val="32"/>
        </w:rPr>
        <w:t xml:space="preserve"> </w:t>
      </w:r>
      <w:r>
        <w:rPr>
          <w:rFonts w:ascii="仿宋" w:eastAsia="仿宋" w:hAnsi="仿宋" w:cs="FangSong_GB2312" w:hint="eastAsia"/>
          <w:kern w:val="0"/>
          <w:sz w:val="32"/>
          <w:szCs w:val="32"/>
        </w:rPr>
        <w:t>2016年9月搬迁新办公大楼，2017年新办公大楼维护维修及新购置办公用品增多。</w:t>
      </w:r>
    </w:p>
    <w:p w:rsidR="00F9092D" w:rsidRDefault="00F9092D" w:rsidP="00F9092D">
      <w:pPr>
        <w:autoSpaceDE w:val="0"/>
        <w:autoSpaceDN w:val="0"/>
        <w:adjustRightInd w:val="0"/>
        <w:spacing w:line="600" w:lineRule="exact"/>
        <w:ind w:firstLineChars="200" w:firstLine="643"/>
        <w:jc w:val="left"/>
        <w:rPr>
          <w:rFonts w:ascii="黑体" w:eastAsia="黑体" w:hAnsi="黑体" w:cs="仿宋_GB2312"/>
          <w:kern w:val="0"/>
          <w:sz w:val="32"/>
          <w:szCs w:val="32"/>
        </w:rPr>
      </w:pPr>
      <w:r>
        <w:rPr>
          <w:rFonts w:ascii="楷体" w:eastAsia="楷体" w:hAnsi="楷体" w:hint="eastAsia"/>
          <w:b/>
          <w:sz w:val="32"/>
          <w:szCs w:val="32"/>
        </w:rPr>
        <w:t>（二）政府采购情况</w:t>
      </w:r>
    </w:p>
    <w:p w:rsidR="00F9092D" w:rsidRDefault="00F9092D" w:rsidP="00F9092D">
      <w:pPr>
        <w:autoSpaceDE w:val="0"/>
        <w:autoSpaceDN w:val="0"/>
        <w:adjustRightInd w:val="0"/>
        <w:spacing w:line="600" w:lineRule="exact"/>
        <w:ind w:firstLineChars="200" w:firstLine="640"/>
        <w:jc w:val="left"/>
        <w:rPr>
          <w:rFonts w:ascii="仿宋" w:eastAsia="仿宋" w:hAnsi="仿宋" w:cs="仿宋_GB2312"/>
          <w:kern w:val="0"/>
          <w:sz w:val="32"/>
          <w:szCs w:val="32"/>
        </w:rPr>
      </w:pPr>
      <w:r>
        <w:rPr>
          <w:rFonts w:ascii="仿宋" w:eastAsia="仿宋" w:hAnsi="仿宋" w:cs="仿宋_GB2312" w:hint="eastAsia"/>
          <w:kern w:val="0"/>
          <w:sz w:val="32"/>
          <w:szCs w:val="32"/>
        </w:rPr>
        <w:t>本部门</w:t>
      </w:r>
      <w:r>
        <w:rPr>
          <w:rFonts w:ascii="仿宋" w:eastAsia="仿宋" w:hAnsi="仿宋" w:cs="仿宋_GB2312" w:hint="eastAsia"/>
          <w:sz w:val="32"/>
          <w:szCs w:val="32"/>
        </w:rPr>
        <w:t>2017年度</w:t>
      </w:r>
      <w:r>
        <w:rPr>
          <w:rFonts w:ascii="仿宋" w:eastAsia="仿宋" w:hAnsi="仿宋" w:cs="仿宋_GB2312"/>
          <w:kern w:val="0"/>
          <w:sz w:val="32"/>
          <w:szCs w:val="32"/>
        </w:rPr>
        <w:t>政府采购支出总额</w:t>
      </w:r>
      <w:r>
        <w:rPr>
          <w:rFonts w:ascii="仿宋" w:eastAsia="仿宋" w:hAnsi="仿宋" w:cs="仿宋_GB2312" w:hint="eastAsia"/>
          <w:sz w:val="32"/>
          <w:szCs w:val="32"/>
        </w:rPr>
        <w:t>49.93</w:t>
      </w:r>
      <w:r>
        <w:rPr>
          <w:rFonts w:ascii="仿宋" w:eastAsia="仿宋" w:hAnsi="仿宋" w:cs="仿宋_GB2312" w:hint="eastAsia"/>
          <w:kern w:val="0"/>
          <w:sz w:val="32"/>
          <w:szCs w:val="32"/>
        </w:rPr>
        <w:t>万元，其中：政府采购货物支出</w:t>
      </w:r>
      <w:r>
        <w:rPr>
          <w:rFonts w:ascii="仿宋" w:eastAsia="仿宋" w:hAnsi="仿宋" w:cs="仿宋_GB2312" w:hint="eastAsia"/>
          <w:sz w:val="32"/>
          <w:szCs w:val="32"/>
        </w:rPr>
        <w:t>49.93</w:t>
      </w:r>
      <w:r>
        <w:rPr>
          <w:rFonts w:ascii="仿宋" w:eastAsia="仿宋" w:hAnsi="仿宋" w:cs="仿宋_GB2312" w:hint="eastAsia"/>
          <w:kern w:val="0"/>
          <w:sz w:val="32"/>
          <w:szCs w:val="32"/>
        </w:rPr>
        <w:t>万元、政府采购工程支出</w:t>
      </w:r>
      <w:r>
        <w:rPr>
          <w:rFonts w:ascii="仿宋" w:eastAsia="仿宋" w:hAnsi="仿宋" w:cs="仿宋_GB2312" w:hint="eastAsia"/>
          <w:sz w:val="32"/>
          <w:szCs w:val="32"/>
        </w:rPr>
        <w:t>0</w:t>
      </w:r>
      <w:r>
        <w:rPr>
          <w:rFonts w:ascii="仿宋" w:eastAsia="仿宋" w:hAnsi="仿宋" w:cs="仿宋_GB2312" w:hint="eastAsia"/>
          <w:kern w:val="0"/>
          <w:sz w:val="32"/>
          <w:szCs w:val="32"/>
        </w:rPr>
        <w:t>万元、政府采购服务支出</w:t>
      </w:r>
      <w:r>
        <w:rPr>
          <w:rFonts w:ascii="仿宋" w:eastAsia="仿宋" w:hAnsi="仿宋" w:cs="仿宋_GB2312" w:hint="eastAsia"/>
          <w:sz w:val="32"/>
          <w:szCs w:val="32"/>
        </w:rPr>
        <w:t>0</w:t>
      </w:r>
      <w:r>
        <w:rPr>
          <w:rFonts w:ascii="仿宋" w:eastAsia="仿宋" w:hAnsi="仿宋" w:cs="仿宋_GB2312" w:hint="eastAsia"/>
          <w:kern w:val="0"/>
          <w:sz w:val="32"/>
          <w:szCs w:val="32"/>
        </w:rPr>
        <w:t>万元。</w:t>
      </w:r>
    </w:p>
    <w:p w:rsidR="00F9092D" w:rsidRDefault="00F9092D" w:rsidP="00F9092D">
      <w:pPr>
        <w:tabs>
          <w:tab w:val="left" w:pos="7513"/>
        </w:tabs>
        <w:adjustRightInd w:val="0"/>
        <w:snapToGrid w:val="0"/>
        <w:spacing w:line="600" w:lineRule="exact"/>
        <w:ind w:firstLineChars="220" w:firstLine="707"/>
        <w:rPr>
          <w:rFonts w:ascii="黑体" w:eastAsia="黑体" w:hAnsi="黑体" w:cs="Times New Roman"/>
          <w:sz w:val="32"/>
          <w:szCs w:val="32"/>
        </w:rPr>
      </w:pPr>
      <w:r>
        <w:rPr>
          <w:rFonts w:ascii="楷体" w:eastAsia="楷体" w:hAnsi="楷体" w:hint="eastAsia"/>
          <w:b/>
          <w:sz w:val="32"/>
          <w:szCs w:val="32"/>
        </w:rPr>
        <w:t>（三）国有资产占用使用情况</w:t>
      </w:r>
    </w:p>
    <w:p w:rsidR="00F9092D" w:rsidRDefault="00F9092D" w:rsidP="00F9092D">
      <w:pPr>
        <w:tabs>
          <w:tab w:val="left" w:pos="7513"/>
        </w:tabs>
        <w:adjustRightInd w:val="0"/>
        <w:snapToGrid w:val="0"/>
        <w:spacing w:line="600" w:lineRule="exact"/>
        <w:ind w:firstLineChars="220" w:firstLine="704"/>
        <w:rPr>
          <w:rFonts w:ascii="仿宋" w:eastAsia="仿宋" w:hAnsi="仿宋" w:cs="仿宋_GB2312"/>
          <w:kern w:val="0"/>
          <w:sz w:val="32"/>
          <w:szCs w:val="32"/>
        </w:rPr>
      </w:pPr>
      <w:r>
        <w:rPr>
          <w:rFonts w:ascii="仿宋" w:eastAsia="仿宋" w:hAnsi="仿宋" w:cs="仿宋_GB2312" w:hint="eastAsia"/>
          <w:kern w:val="0"/>
          <w:sz w:val="32"/>
          <w:szCs w:val="32"/>
        </w:rPr>
        <w:t>截至</w:t>
      </w:r>
      <w:r>
        <w:rPr>
          <w:rFonts w:ascii="仿宋" w:eastAsia="仿宋" w:hAnsi="仿宋" w:hint="eastAsia"/>
          <w:sz w:val="32"/>
          <w:szCs w:val="32"/>
        </w:rPr>
        <w:t>2017</w:t>
      </w:r>
      <w:r>
        <w:rPr>
          <w:rFonts w:ascii="仿宋" w:eastAsia="仿宋" w:hAnsi="仿宋" w:cs="仿宋_GB2312" w:hint="eastAsia"/>
          <w:kern w:val="0"/>
          <w:sz w:val="32"/>
          <w:szCs w:val="32"/>
        </w:rPr>
        <w:t>年</w:t>
      </w:r>
      <w:r>
        <w:rPr>
          <w:rFonts w:ascii="仿宋" w:eastAsia="仿宋" w:hAnsi="仿宋" w:cs="仿宋_GB2312"/>
          <w:kern w:val="0"/>
          <w:sz w:val="32"/>
          <w:szCs w:val="32"/>
        </w:rPr>
        <w:t>12月31日，本部门共有车辆</w:t>
      </w:r>
      <w:r>
        <w:rPr>
          <w:rFonts w:ascii="仿宋" w:eastAsia="仿宋" w:hAnsi="仿宋" w:cs="仿宋_GB2312" w:hint="eastAsia"/>
          <w:sz w:val="32"/>
          <w:szCs w:val="32"/>
        </w:rPr>
        <w:t>22</w:t>
      </w:r>
      <w:r>
        <w:rPr>
          <w:rFonts w:ascii="仿宋" w:eastAsia="仿宋" w:hAnsi="仿宋" w:cs="仿宋_GB2312" w:hint="eastAsia"/>
          <w:kern w:val="0"/>
          <w:sz w:val="32"/>
          <w:szCs w:val="32"/>
        </w:rPr>
        <w:t>辆，其中：部级领导干部用车</w:t>
      </w:r>
      <w:r>
        <w:rPr>
          <w:rFonts w:ascii="仿宋" w:eastAsia="仿宋" w:hAnsi="仿宋" w:cs="仿宋_GB2312" w:hint="eastAsia"/>
          <w:sz w:val="32"/>
          <w:szCs w:val="32"/>
        </w:rPr>
        <w:t>0</w:t>
      </w:r>
      <w:r>
        <w:rPr>
          <w:rFonts w:ascii="仿宋" w:eastAsia="仿宋" w:hAnsi="仿宋" w:cs="仿宋_GB2312" w:hint="eastAsia"/>
          <w:kern w:val="0"/>
          <w:sz w:val="32"/>
          <w:szCs w:val="32"/>
        </w:rPr>
        <w:t>辆、一般公务用车</w:t>
      </w:r>
      <w:r>
        <w:rPr>
          <w:rFonts w:ascii="仿宋" w:eastAsia="仿宋" w:hAnsi="仿宋" w:cs="仿宋_GB2312" w:hint="eastAsia"/>
          <w:sz w:val="32"/>
          <w:szCs w:val="32"/>
        </w:rPr>
        <w:t>0</w:t>
      </w:r>
      <w:r>
        <w:rPr>
          <w:rFonts w:ascii="仿宋" w:eastAsia="仿宋" w:hAnsi="仿宋" w:cs="仿宋_GB2312" w:hint="eastAsia"/>
          <w:kern w:val="0"/>
          <w:sz w:val="32"/>
          <w:szCs w:val="32"/>
        </w:rPr>
        <w:t>辆、一般执法执勤用车</w:t>
      </w:r>
      <w:r>
        <w:rPr>
          <w:rFonts w:ascii="仿宋" w:eastAsia="仿宋" w:hAnsi="仿宋" w:cs="仿宋_GB2312" w:hint="eastAsia"/>
          <w:sz w:val="32"/>
          <w:szCs w:val="32"/>
        </w:rPr>
        <w:t>22</w:t>
      </w:r>
      <w:r>
        <w:rPr>
          <w:rFonts w:ascii="仿宋" w:eastAsia="仿宋" w:hAnsi="仿宋" w:cs="仿宋_GB2312" w:hint="eastAsia"/>
          <w:kern w:val="0"/>
          <w:sz w:val="32"/>
          <w:szCs w:val="32"/>
        </w:rPr>
        <w:t>辆、特种专业技术用车</w:t>
      </w:r>
      <w:r>
        <w:rPr>
          <w:rFonts w:ascii="仿宋" w:eastAsia="仿宋" w:hAnsi="仿宋" w:cs="仿宋_GB2312" w:hint="eastAsia"/>
          <w:sz w:val="32"/>
          <w:szCs w:val="32"/>
        </w:rPr>
        <w:t>0</w:t>
      </w:r>
      <w:r>
        <w:rPr>
          <w:rFonts w:ascii="仿宋" w:eastAsia="仿宋" w:hAnsi="仿宋" w:cs="仿宋_GB2312" w:hint="eastAsia"/>
          <w:kern w:val="0"/>
          <w:sz w:val="32"/>
          <w:szCs w:val="32"/>
        </w:rPr>
        <w:t>辆、其他用车</w:t>
      </w:r>
      <w:r>
        <w:rPr>
          <w:rFonts w:ascii="仿宋" w:eastAsia="仿宋" w:hAnsi="仿宋" w:cs="仿宋_GB2312" w:hint="eastAsia"/>
          <w:sz w:val="32"/>
          <w:szCs w:val="32"/>
        </w:rPr>
        <w:t>0</w:t>
      </w:r>
      <w:r>
        <w:rPr>
          <w:rFonts w:ascii="仿宋" w:eastAsia="仿宋" w:hAnsi="仿宋" w:cs="仿宋_GB2312" w:hint="eastAsia"/>
          <w:kern w:val="0"/>
          <w:sz w:val="32"/>
          <w:szCs w:val="32"/>
        </w:rPr>
        <w:t>辆；单价</w:t>
      </w:r>
      <w:r>
        <w:rPr>
          <w:rFonts w:ascii="仿宋" w:eastAsia="仿宋" w:hAnsi="仿宋" w:cs="仿宋_GB2312"/>
          <w:kern w:val="0"/>
          <w:sz w:val="32"/>
          <w:szCs w:val="32"/>
        </w:rPr>
        <w:t>50万元（含）以上通用设备</w:t>
      </w:r>
      <w:r>
        <w:rPr>
          <w:rFonts w:ascii="仿宋" w:eastAsia="仿宋" w:hAnsi="仿宋" w:cs="仿宋_GB2312" w:hint="eastAsia"/>
          <w:sz w:val="32"/>
          <w:szCs w:val="32"/>
        </w:rPr>
        <w:t>0</w:t>
      </w:r>
      <w:r>
        <w:rPr>
          <w:rFonts w:ascii="仿宋" w:eastAsia="仿宋" w:hAnsi="仿宋" w:cs="仿宋_GB2312" w:hint="eastAsia"/>
          <w:kern w:val="0"/>
          <w:sz w:val="32"/>
          <w:szCs w:val="32"/>
        </w:rPr>
        <w:t>台（套），单价</w:t>
      </w:r>
      <w:r>
        <w:rPr>
          <w:rFonts w:ascii="仿宋" w:eastAsia="仿宋" w:hAnsi="仿宋" w:cs="仿宋_GB2312"/>
          <w:kern w:val="0"/>
          <w:sz w:val="32"/>
          <w:szCs w:val="32"/>
        </w:rPr>
        <w:t>100万元（含）以上专用设备</w:t>
      </w:r>
      <w:r>
        <w:rPr>
          <w:rFonts w:ascii="仿宋" w:eastAsia="仿宋" w:hAnsi="仿宋" w:cs="仿宋_GB2312" w:hint="eastAsia"/>
          <w:sz w:val="32"/>
          <w:szCs w:val="32"/>
        </w:rPr>
        <w:t>0</w:t>
      </w:r>
      <w:r>
        <w:rPr>
          <w:rFonts w:ascii="仿宋" w:eastAsia="仿宋" w:hAnsi="仿宋" w:cs="仿宋_GB2312" w:hint="eastAsia"/>
          <w:kern w:val="0"/>
          <w:sz w:val="32"/>
          <w:szCs w:val="32"/>
        </w:rPr>
        <w:t>台（套）。</w:t>
      </w:r>
    </w:p>
    <w:p w:rsidR="00F9092D" w:rsidRDefault="00F9092D" w:rsidP="00F9092D">
      <w:pPr>
        <w:tabs>
          <w:tab w:val="left" w:pos="7513"/>
        </w:tabs>
        <w:adjustRightInd w:val="0"/>
        <w:snapToGrid w:val="0"/>
        <w:spacing w:line="600" w:lineRule="exact"/>
        <w:ind w:firstLineChars="220" w:firstLine="707"/>
        <w:rPr>
          <w:rFonts w:ascii="楷体" w:eastAsia="楷体" w:hAnsi="楷体" w:cs="仿宋_GB2312"/>
          <w:b/>
          <w:bCs/>
          <w:sz w:val="32"/>
          <w:szCs w:val="32"/>
        </w:rPr>
      </w:pPr>
      <w:r>
        <w:rPr>
          <w:rFonts w:ascii="楷体" w:eastAsia="楷体" w:hAnsi="楷体" w:hint="eastAsia"/>
          <w:b/>
          <w:sz w:val="32"/>
          <w:szCs w:val="32"/>
        </w:rPr>
        <w:t>（四）</w:t>
      </w:r>
      <w:r>
        <w:rPr>
          <w:rFonts w:ascii="楷体" w:eastAsia="楷体" w:hAnsi="楷体" w:cs="仿宋_GB2312" w:hint="eastAsia"/>
          <w:b/>
          <w:bCs/>
          <w:sz w:val="32"/>
          <w:szCs w:val="32"/>
        </w:rPr>
        <w:t>项目绩效自评报告</w:t>
      </w:r>
    </w:p>
    <w:p w:rsidR="00F9092D" w:rsidRDefault="00F9092D" w:rsidP="00F9092D">
      <w:pPr>
        <w:tabs>
          <w:tab w:val="left" w:pos="7513"/>
        </w:tabs>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按照绩效处</w:t>
      </w:r>
      <w:r>
        <w:rPr>
          <w:rFonts w:ascii="仿宋" w:eastAsia="仿宋" w:hAnsi="仿宋" w:cs="仿宋_GB2312"/>
          <w:sz w:val="32"/>
          <w:szCs w:val="32"/>
        </w:rPr>
        <w:t>要求，公开项目概况、评价过程及绩效分析、存在问题和有关建议。</w:t>
      </w:r>
    </w:p>
    <w:p w:rsidR="00F9092D" w:rsidRDefault="00F9092D" w:rsidP="00F9092D">
      <w:pPr>
        <w:ind w:firstLineChars="200" w:firstLine="640"/>
        <w:rPr>
          <w:rFonts w:ascii="仿宋" w:eastAsia="仿宋" w:hAnsi="仿宋" w:cs="FangSong_GB2312"/>
          <w:kern w:val="0"/>
          <w:sz w:val="32"/>
          <w:szCs w:val="32"/>
        </w:rPr>
      </w:pPr>
      <w:r w:rsidRPr="00DF138E">
        <w:rPr>
          <w:rFonts w:ascii="仿宋" w:eastAsia="仿宋" w:hAnsi="仿宋" w:cs="FangSong_GB2312" w:hint="eastAsia"/>
          <w:kern w:val="0"/>
          <w:sz w:val="32"/>
          <w:szCs w:val="32"/>
        </w:rPr>
        <w:t>按照《关于做好</w:t>
      </w:r>
      <w:r>
        <w:rPr>
          <w:rFonts w:ascii="仿宋" w:eastAsia="仿宋" w:hAnsi="仿宋" w:cs="FangSong_GB2312" w:hint="eastAsia"/>
          <w:kern w:val="0"/>
          <w:sz w:val="32"/>
          <w:szCs w:val="32"/>
        </w:rPr>
        <w:t>2018</w:t>
      </w:r>
      <w:r w:rsidRPr="00DF138E">
        <w:rPr>
          <w:rFonts w:ascii="仿宋" w:eastAsia="仿宋" w:hAnsi="仿宋" w:cs="FangSong_GB2312" w:hint="eastAsia"/>
          <w:kern w:val="0"/>
          <w:sz w:val="32"/>
          <w:szCs w:val="32"/>
        </w:rPr>
        <w:t>年预算绩效信息公开工作的通知》(闽财绩函〔</w:t>
      </w:r>
      <w:r>
        <w:rPr>
          <w:rFonts w:ascii="仿宋" w:eastAsia="仿宋" w:hAnsi="仿宋" w:cs="FangSong_GB2312" w:hint="eastAsia"/>
          <w:kern w:val="0"/>
          <w:sz w:val="32"/>
          <w:szCs w:val="32"/>
        </w:rPr>
        <w:t>2018</w:t>
      </w:r>
      <w:r w:rsidRPr="00DF138E">
        <w:rPr>
          <w:rFonts w:ascii="仿宋" w:eastAsia="仿宋" w:hAnsi="仿宋" w:cs="FangSong_GB2312" w:hint="eastAsia"/>
          <w:kern w:val="0"/>
          <w:sz w:val="32"/>
          <w:szCs w:val="32"/>
        </w:rPr>
        <w:t>〕5号)要求，</w:t>
      </w:r>
      <w:r>
        <w:rPr>
          <w:rFonts w:ascii="仿宋" w:eastAsia="仿宋" w:hAnsi="仿宋" w:cs="FangSong_GB2312" w:hint="eastAsia"/>
          <w:kern w:val="0"/>
          <w:sz w:val="32"/>
          <w:szCs w:val="32"/>
        </w:rPr>
        <w:t>现将我院2017年办案项目的绩效自评如下：</w:t>
      </w:r>
    </w:p>
    <w:p w:rsidR="00F9092D" w:rsidRPr="000D6DAF" w:rsidRDefault="00F9092D" w:rsidP="00F9092D">
      <w:pPr>
        <w:ind w:firstLineChars="200" w:firstLine="560"/>
        <w:rPr>
          <w:rFonts w:ascii="仿宋" w:eastAsia="仿宋" w:hAnsi="仿宋" w:cs="FangSong_GB2312"/>
          <w:kern w:val="0"/>
          <w:sz w:val="32"/>
          <w:szCs w:val="32"/>
        </w:rPr>
      </w:pPr>
      <w:r>
        <w:rPr>
          <w:rFonts w:ascii="仿宋" w:eastAsia="仿宋" w:hAnsi="仿宋" w:cs="FangSong_GB2312" w:hint="eastAsia"/>
          <w:kern w:val="0"/>
          <w:sz w:val="28"/>
          <w:szCs w:val="32"/>
        </w:rPr>
        <w:t xml:space="preserve"> </w:t>
      </w:r>
      <w:r w:rsidRPr="000D6DAF">
        <w:rPr>
          <w:rFonts w:ascii="仿宋" w:eastAsia="仿宋" w:hAnsi="仿宋" w:cs="FangSong_GB2312" w:hint="eastAsia"/>
          <w:kern w:val="0"/>
          <w:sz w:val="32"/>
          <w:szCs w:val="32"/>
        </w:rPr>
        <w:t>（一）项目概况</w:t>
      </w:r>
    </w:p>
    <w:p w:rsidR="00F9092D" w:rsidRPr="000D6DAF" w:rsidRDefault="00F9092D" w:rsidP="00F9092D">
      <w:pPr>
        <w:ind w:firstLineChars="200" w:firstLine="640"/>
        <w:rPr>
          <w:rFonts w:ascii="仿宋" w:eastAsia="仿宋" w:hAnsi="仿宋" w:cs="FangSong_GB2312"/>
          <w:kern w:val="0"/>
          <w:sz w:val="32"/>
          <w:szCs w:val="32"/>
        </w:rPr>
      </w:pPr>
      <w:r w:rsidRPr="000D6DAF">
        <w:rPr>
          <w:rFonts w:ascii="仿宋" w:eastAsia="仿宋" w:hAnsi="仿宋" w:cs="FangSong_GB2312" w:hint="eastAsia"/>
          <w:kern w:val="0"/>
          <w:sz w:val="32"/>
          <w:szCs w:val="32"/>
        </w:rPr>
        <w:t xml:space="preserve"> 福州市台江区人民检察院于1956年6月成立，位于福</w:t>
      </w:r>
      <w:r w:rsidRPr="000D6DAF">
        <w:rPr>
          <w:rFonts w:ascii="仿宋" w:eastAsia="仿宋" w:hAnsi="仿宋" w:cs="FangSong_GB2312" w:hint="eastAsia"/>
          <w:kern w:val="0"/>
          <w:sz w:val="32"/>
          <w:szCs w:val="32"/>
        </w:rPr>
        <w:lastRenderedPageBreak/>
        <w:t>州市台江区象园路33号。单位内设有8个业务部门，分别为：反贪局、反渎局、侦监科、公诉科、民行科、控申科、预防科、未检科。主要职责是授理本辖区内的各类案件，并及时立案侦查，保护本辖区公民的人身权利、民主权利和其他权利不受侵害，维护社会的安全稳定，同时定期开展各种检察教育活动，教育公民自觉遵守宪法和法律，积极同违法行为作斗争。</w:t>
      </w:r>
    </w:p>
    <w:p w:rsidR="00F9092D" w:rsidRPr="000D6DAF" w:rsidRDefault="00F9092D" w:rsidP="00F9092D">
      <w:pPr>
        <w:ind w:firstLineChars="200" w:firstLine="640"/>
        <w:rPr>
          <w:rFonts w:ascii="仿宋" w:eastAsia="仿宋" w:hAnsi="仿宋" w:cs="FangSong_GB2312"/>
          <w:kern w:val="0"/>
          <w:sz w:val="32"/>
          <w:szCs w:val="32"/>
        </w:rPr>
      </w:pPr>
      <w:r w:rsidRPr="000D6DAF">
        <w:rPr>
          <w:rFonts w:ascii="仿宋" w:eastAsia="仿宋" w:hAnsi="仿宋" w:cs="FangSong_GB2312" w:hint="eastAsia"/>
          <w:kern w:val="0"/>
          <w:sz w:val="32"/>
          <w:szCs w:val="32"/>
        </w:rPr>
        <w:t>项目的实施依据：为保障法律、法规正常实施，确保监管场所安全，维护社会的稳定，我院依据最高人民检察院《关于检察院办案规范》、《中华人民共和国刑事诉讼法》、《人民检察院刑事诉讼规则》和《人民检察院办案用房和专业技术用房建设标准》等有关法律及规定，来设置办案工作区，开展日常的办案工作。</w:t>
      </w:r>
    </w:p>
    <w:p w:rsidR="00F9092D" w:rsidRPr="000D6DAF" w:rsidRDefault="00F9092D" w:rsidP="00F9092D">
      <w:pPr>
        <w:ind w:firstLineChars="200" w:firstLine="640"/>
        <w:rPr>
          <w:rFonts w:ascii="仿宋" w:eastAsia="仿宋" w:hAnsi="仿宋" w:cs="FangSong_GB2312"/>
          <w:kern w:val="0"/>
          <w:sz w:val="32"/>
          <w:szCs w:val="32"/>
        </w:rPr>
      </w:pPr>
      <w:r w:rsidRPr="000D6DAF">
        <w:rPr>
          <w:rFonts w:ascii="仿宋" w:eastAsia="仿宋" w:hAnsi="仿宋" w:cs="FangSong_GB2312" w:hint="eastAsia"/>
          <w:kern w:val="0"/>
          <w:sz w:val="32"/>
          <w:szCs w:val="32"/>
        </w:rPr>
        <w:t>（二）项目评价工作过程</w:t>
      </w:r>
    </w:p>
    <w:p w:rsidR="00F9092D" w:rsidRPr="000D6DAF" w:rsidRDefault="00F9092D" w:rsidP="00F9092D">
      <w:pPr>
        <w:ind w:firstLineChars="200" w:firstLine="640"/>
        <w:rPr>
          <w:rFonts w:ascii="仿宋" w:eastAsia="仿宋" w:hAnsi="仿宋" w:cs="FangSong_GB2312"/>
          <w:kern w:val="0"/>
          <w:sz w:val="32"/>
          <w:szCs w:val="32"/>
        </w:rPr>
      </w:pPr>
      <w:r w:rsidRPr="000D6DAF">
        <w:rPr>
          <w:rFonts w:ascii="仿宋" w:eastAsia="仿宋" w:hAnsi="仿宋" w:cs="FangSong_GB2312" w:hint="eastAsia"/>
          <w:kern w:val="0"/>
          <w:sz w:val="32"/>
          <w:szCs w:val="32"/>
        </w:rPr>
        <w:t>1、选用评价指标和评价方法的原则和方法。</w:t>
      </w:r>
    </w:p>
    <w:p w:rsidR="00F9092D" w:rsidRPr="000D6DAF" w:rsidRDefault="00F9092D" w:rsidP="00F9092D">
      <w:pPr>
        <w:ind w:firstLineChars="200" w:firstLine="640"/>
        <w:rPr>
          <w:rFonts w:ascii="仿宋" w:eastAsia="仿宋" w:hAnsi="仿宋" w:cs="FangSong_GB2312"/>
          <w:kern w:val="0"/>
          <w:sz w:val="32"/>
          <w:szCs w:val="32"/>
        </w:rPr>
      </w:pPr>
      <w:r w:rsidRPr="000D6DAF">
        <w:rPr>
          <w:rFonts w:ascii="仿宋" w:eastAsia="仿宋" w:hAnsi="仿宋" w:cs="FangSong_GB2312" w:hint="eastAsia"/>
          <w:kern w:val="0"/>
          <w:sz w:val="32"/>
          <w:szCs w:val="32"/>
        </w:rPr>
        <w:t>台江区人民检察院会同本级财政部门制定项目工作实施方案，明确本院年度项目绩效目标，并将目标细化，提出具体措施和方案，通过定期对案件数量统计、办案成本计算、以及对本辖区人民群众的满意度调查，多指标综合考核本院的办案项目的效率与效果，同时报送上级主管部门和本级财政部门 ，接受上级及本级财政部门的监督。</w:t>
      </w:r>
    </w:p>
    <w:p w:rsidR="00F9092D" w:rsidRPr="000D6DAF" w:rsidRDefault="00F9092D" w:rsidP="00F9092D">
      <w:pPr>
        <w:ind w:firstLineChars="200" w:firstLine="640"/>
        <w:rPr>
          <w:rFonts w:ascii="仿宋" w:eastAsia="仿宋" w:hAnsi="仿宋" w:cs="FangSong_GB2312"/>
          <w:kern w:val="0"/>
          <w:sz w:val="32"/>
          <w:szCs w:val="32"/>
        </w:rPr>
      </w:pPr>
      <w:r w:rsidRPr="000D6DAF">
        <w:rPr>
          <w:rFonts w:ascii="仿宋" w:eastAsia="仿宋" w:hAnsi="仿宋" w:cs="FangSong_GB2312" w:hint="eastAsia"/>
          <w:kern w:val="0"/>
          <w:sz w:val="32"/>
          <w:szCs w:val="32"/>
        </w:rPr>
        <w:t>2、项目总投入情况，包括财政拨款、自筹资金等其他</w:t>
      </w:r>
      <w:r w:rsidRPr="000D6DAF">
        <w:rPr>
          <w:rFonts w:ascii="仿宋" w:eastAsia="仿宋" w:hAnsi="仿宋" w:cs="FangSong_GB2312" w:hint="eastAsia"/>
          <w:kern w:val="0"/>
          <w:sz w:val="32"/>
          <w:szCs w:val="32"/>
        </w:rPr>
        <w:lastRenderedPageBreak/>
        <w:t>资金的真实情况。</w:t>
      </w:r>
    </w:p>
    <w:p w:rsidR="00F9092D" w:rsidRPr="000D6DAF" w:rsidRDefault="00F9092D" w:rsidP="00F9092D">
      <w:pPr>
        <w:ind w:firstLineChars="200" w:firstLine="640"/>
        <w:rPr>
          <w:rFonts w:ascii="仿宋" w:eastAsia="仿宋" w:hAnsi="仿宋" w:cs="FangSong_GB2312"/>
          <w:kern w:val="0"/>
          <w:sz w:val="32"/>
          <w:szCs w:val="32"/>
        </w:rPr>
      </w:pPr>
      <w:r w:rsidRPr="000D6DAF">
        <w:rPr>
          <w:rFonts w:ascii="仿宋" w:eastAsia="仿宋" w:hAnsi="仿宋" w:cs="FangSong_GB2312" w:hint="eastAsia"/>
          <w:kern w:val="0"/>
          <w:sz w:val="32"/>
          <w:szCs w:val="32"/>
        </w:rPr>
        <w:t>我院截至</w:t>
      </w:r>
      <w:r>
        <w:rPr>
          <w:rFonts w:ascii="仿宋" w:eastAsia="仿宋" w:hAnsi="仿宋" w:cs="FangSong_GB2312" w:hint="eastAsia"/>
          <w:kern w:val="0"/>
          <w:sz w:val="32"/>
          <w:szCs w:val="32"/>
        </w:rPr>
        <w:t>2017</w:t>
      </w:r>
      <w:r w:rsidRPr="000D6DAF">
        <w:rPr>
          <w:rFonts w:ascii="仿宋" w:eastAsia="仿宋" w:hAnsi="仿宋" w:cs="FangSong_GB2312" w:hint="eastAsia"/>
          <w:kern w:val="0"/>
          <w:sz w:val="32"/>
          <w:szCs w:val="32"/>
        </w:rPr>
        <w:t>年度累计到位金额2</w:t>
      </w:r>
      <w:r>
        <w:rPr>
          <w:rFonts w:ascii="仿宋" w:eastAsia="仿宋" w:hAnsi="仿宋" w:cs="FangSong_GB2312" w:hint="eastAsia"/>
          <w:kern w:val="0"/>
          <w:sz w:val="32"/>
          <w:szCs w:val="32"/>
        </w:rPr>
        <w:t>37.27</w:t>
      </w:r>
      <w:r w:rsidRPr="000D6DAF">
        <w:rPr>
          <w:rFonts w:ascii="仿宋" w:eastAsia="仿宋" w:hAnsi="仿宋" w:cs="FangSong_GB2312" w:hint="eastAsia"/>
          <w:kern w:val="0"/>
          <w:sz w:val="32"/>
          <w:szCs w:val="32"/>
        </w:rPr>
        <w:t>万，其中：中央、省级财政资金：</w:t>
      </w:r>
      <w:r>
        <w:rPr>
          <w:rFonts w:ascii="仿宋" w:eastAsia="仿宋" w:hAnsi="仿宋" w:cs="FangSong_GB2312" w:hint="eastAsia"/>
          <w:kern w:val="0"/>
          <w:sz w:val="32"/>
          <w:szCs w:val="32"/>
        </w:rPr>
        <w:t>77</w:t>
      </w:r>
      <w:r w:rsidRPr="000D6DAF">
        <w:rPr>
          <w:rFonts w:ascii="仿宋" w:eastAsia="仿宋" w:hAnsi="仿宋" w:cs="FangSong_GB2312" w:hint="eastAsia"/>
          <w:kern w:val="0"/>
          <w:sz w:val="32"/>
          <w:szCs w:val="32"/>
        </w:rPr>
        <w:t>万元、区级财政资金</w:t>
      </w:r>
      <w:r>
        <w:rPr>
          <w:rFonts w:ascii="仿宋" w:eastAsia="仿宋" w:hAnsi="仿宋" w:cs="FangSong_GB2312" w:hint="eastAsia"/>
          <w:kern w:val="0"/>
          <w:sz w:val="32"/>
          <w:szCs w:val="32"/>
        </w:rPr>
        <w:t>160.27</w:t>
      </w:r>
      <w:r w:rsidRPr="000D6DAF">
        <w:rPr>
          <w:rFonts w:ascii="仿宋" w:eastAsia="仿宋" w:hAnsi="仿宋" w:cs="FangSong_GB2312" w:hint="eastAsia"/>
          <w:kern w:val="0"/>
          <w:sz w:val="32"/>
          <w:szCs w:val="32"/>
        </w:rPr>
        <w:t>万元。本年度资金实际投入：</w:t>
      </w:r>
      <w:r>
        <w:rPr>
          <w:rFonts w:ascii="仿宋" w:eastAsia="仿宋" w:hAnsi="仿宋" w:cs="FangSong_GB2312" w:hint="eastAsia"/>
          <w:kern w:val="0"/>
          <w:sz w:val="32"/>
          <w:szCs w:val="32"/>
        </w:rPr>
        <w:t>202.56</w:t>
      </w:r>
      <w:r w:rsidRPr="000D6DAF">
        <w:rPr>
          <w:rFonts w:ascii="仿宋" w:eastAsia="仿宋" w:hAnsi="仿宋" w:cs="FangSong_GB2312" w:hint="eastAsia"/>
          <w:kern w:val="0"/>
          <w:sz w:val="32"/>
          <w:szCs w:val="32"/>
        </w:rPr>
        <w:t>万元，其中：办案差旅费：</w:t>
      </w:r>
      <w:r>
        <w:rPr>
          <w:rFonts w:ascii="仿宋" w:eastAsia="仿宋" w:hAnsi="仿宋" w:cs="FangSong_GB2312" w:hint="eastAsia"/>
          <w:kern w:val="0"/>
          <w:sz w:val="32"/>
          <w:szCs w:val="32"/>
        </w:rPr>
        <w:t>37.36</w:t>
      </w:r>
      <w:r w:rsidRPr="000D6DAF">
        <w:rPr>
          <w:rFonts w:ascii="仿宋" w:eastAsia="仿宋" w:hAnsi="仿宋" w:cs="FangSong_GB2312" w:hint="eastAsia"/>
          <w:kern w:val="0"/>
          <w:sz w:val="32"/>
          <w:szCs w:val="32"/>
        </w:rPr>
        <w:t>万元、技术检验、鉴定、翻译和特情费：</w:t>
      </w:r>
      <w:r>
        <w:rPr>
          <w:rFonts w:ascii="仿宋" w:eastAsia="仿宋" w:hAnsi="仿宋" w:cs="FangSong_GB2312" w:hint="eastAsia"/>
          <w:kern w:val="0"/>
          <w:sz w:val="32"/>
          <w:szCs w:val="32"/>
        </w:rPr>
        <w:t>30.55</w:t>
      </w:r>
      <w:r w:rsidRPr="000D6DAF">
        <w:rPr>
          <w:rFonts w:ascii="仿宋" w:eastAsia="仿宋" w:hAnsi="仿宋" w:cs="FangSong_GB2312" w:hint="eastAsia"/>
          <w:kern w:val="0"/>
          <w:sz w:val="32"/>
          <w:szCs w:val="32"/>
        </w:rPr>
        <w:t>万元、其他办案费用：</w:t>
      </w:r>
      <w:r>
        <w:rPr>
          <w:rFonts w:ascii="仿宋" w:eastAsia="仿宋" w:hAnsi="仿宋" w:cs="FangSong_GB2312" w:hint="eastAsia"/>
          <w:kern w:val="0"/>
          <w:sz w:val="32"/>
          <w:szCs w:val="32"/>
        </w:rPr>
        <w:t>134.65</w:t>
      </w:r>
      <w:r w:rsidRPr="000D6DAF">
        <w:rPr>
          <w:rFonts w:ascii="仿宋" w:eastAsia="仿宋" w:hAnsi="仿宋" w:cs="FangSong_GB2312" w:hint="eastAsia"/>
          <w:kern w:val="0"/>
          <w:sz w:val="32"/>
          <w:szCs w:val="32"/>
        </w:rPr>
        <w:t>万元。</w:t>
      </w:r>
    </w:p>
    <w:p w:rsidR="00F9092D" w:rsidRPr="000D6DAF" w:rsidRDefault="00F9092D" w:rsidP="00F9092D">
      <w:pPr>
        <w:ind w:firstLineChars="200" w:firstLine="640"/>
        <w:rPr>
          <w:rFonts w:ascii="仿宋" w:eastAsia="仿宋" w:hAnsi="仿宋" w:cs="FangSong_GB2312"/>
          <w:kern w:val="0"/>
          <w:sz w:val="32"/>
          <w:szCs w:val="32"/>
        </w:rPr>
      </w:pPr>
      <w:r w:rsidRPr="000D6DAF">
        <w:rPr>
          <w:rFonts w:ascii="仿宋" w:eastAsia="仿宋" w:hAnsi="仿宋" w:cs="FangSong_GB2312" w:hint="eastAsia"/>
          <w:kern w:val="0"/>
          <w:sz w:val="32"/>
          <w:szCs w:val="32"/>
        </w:rPr>
        <w:t>（三）项目目标完成情况</w:t>
      </w:r>
    </w:p>
    <w:p w:rsidR="00F9092D" w:rsidRPr="000D6DAF" w:rsidRDefault="00F9092D" w:rsidP="00F9092D">
      <w:pPr>
        <w:ind w:left="119" w:firstLineChars="200" w:firstLine="640"/>
        <w:rPr>
          <w:rFonts w:ascii="仿宋" w:eastAsia="仿宋" w:hAnsi="仿宋" w:cs="FangSong_GB2312"/>
          <w:kern w:val="0"/>
          <w:sz w:val="32"/>
          <w:szCs w:val="32"/>
        </w:rPr>
      </w:pPr>
      <w:r w:rsidRPr="000D6DAF">
        <w:rPr>
          <w:rFonts w:ascii="仿宋" w:eastAsia="仿宋" w:hAnsi="仿宋" w:cs="FangSong_GB2312" w:hint="eastAsia"/>
          <w:kern w:val="0"/>
          <w:sz w:val="32"/>
          <w:szCs w:val="32"/>
        </w:rPr>
        <w:t>1、社会效益：台江区人民检察院通过加强检察队伍建设，扩大一些特殊案件的法制宣传，提高本院的社会影响力，同时定期在学校开展未成年法制宣讲课及一些其他法制教育活动，树立人民群众的法律意识，共同维护社会的安全稳定。</w:t>
      </w:r>
    </w:p>
    <w:p w:rsidR="00F9092D" w:rsidRPr="000D6DAF" w:rsidRDefault="00F9092D" w:rsidP="00F9092D">
      <w:pPr>
        <w:ind w:firstLineChars="200" w:firstLine="640"/>
        <w:rPr>
          <w:rFonts w:ascii="仿宋" w:eastAsia="仿宋" w:hAnsi="仿宋" w:cs="FangSong_GB2312"/>
          <w:kern w:val="0"/>
          <w:sz w:val="32"/>
          <w:szCs w:val="32"/>
        </w:rPr>
      </w:pPr>
      <w:r w:rsidRPr="000D6DAF">
        <w:rPr>
          <w:rFonts w:ascii="仿宋" w:eastAsia="仿宋" w:hAnsi="仿宋" w:cs="FangSong_GB2312" w:hint="eastAsia"/>
          <w:kern w:val="0"/>
          <w:sz w:val="32"/>
          <w:szCs w:val="32"/>
        </w:rPr>
        <w:t>2、服务对象满意度目标：本院在办案过程中时刻把人民群众的利益放在第一位，对于各类案件及时受理、立案侦查，力求能够挽回损失，维护好人民群众的利益与权益。同时，控申部门的工作人员不断强化为群众服务的意识，进一步做好信访接待工作，提高服务对象的满意度。</w:t>
      </w:r>
    </w:p>
    <w:p w:rsidR="00F9092D" w:rsidRPr="000D6DAF" w:rsidRDefault="00F9092D" w:rsidP="00F9092D">
      <w:pPr>
        <w:ind w:firstLineChars="200" w:firstLine="640"/>
        <w:rPr>
          <w:rFonts w:ascii="仿宋" w:eastAsia="仿宋" w:hAnsi="仿宋" w:cs="FangSong_GB2312"/>
          <w:kern w:val="0"/>
          <w:sz w:val="32"/>
          <w:szCs w:val="32"/>
        </w:rPr>
      </w:pPr>
      <w:r w:rsidRPr="000D6DAF">
        <w:rPr>
          <w:rFonts w:ascii="仿宋" w:eastAsia="仿宋" w:hAnsi="仿宋" w:cs="FangSong_GB2312" w:hint="eastAsia"/>
          <w:kern w:val="0"/>
          <w:sz w:val="32"/>
          <w:szCs w:val="32"/>
        </w:rPr>
        <w:t>3、环境效益目标：本院的办案项目对周边环境均无影响。</w:t>
      </w:r>
    </w:p>
    <w:p w:rsidR="00F9092D" w:rsidRPr="000D6DAF" w:rsidRDefault="00F9092D" w:rsidP="00F9092D">
      <w:pPr>
        <w:ind w:firstLineChars="200" w:firstLine="640"/>
        <w:rPr>
          <w:rFonts w:ascii="仿宋" w:eastAsia="仿宋" w:hAnsi="仿宋" w:cs="FangSong_GB2312"/>
          <w:kern w:val="0"/>
          <w:sz w:val="32"/>
          <w:szCs w:val="32"/>
        </w:rPr>
      </w:pPr>
      <w:r w:rsidRPr="000D6DAF">
        <w:rPr>
          <w:rFonts w:ascii="仿宋" w:eastAsia="仿宋" w:hAnsi="仿宋" w:cs="FangSong_GB2312" w:hint="eastAsia"/>
          <w:kern w:val="0"/>
          <w:sz w:val="32"/>
          <w:szCs w:val="32"/>
        </w:rPr>
        <w:t>4、质量指标：本年我院的办案人员积极参加业务培训，提高自身的办案能力，始终坚持以法律为准绳、办案不仅结果合法，使违法犯罪行为受到应有的惩罚，使合法权利得到</w:t>
      </w:r>
      <w:r w:rsidRPr="000D6DAF">
        <w:rPr>
          <w:rFonts w:ascii="仿宋" w:eastAsia="仿宋" w:hAnsi="仿宋" w:cs="FangSong_GB2312" w:hint="eastAsia"/>
          <w:kern w:val="0"/>
          <w:sz w:val="32"/>
          <w:szCs w:val="32"/>
        </w:rPr>
        <w:lastRenderedPageBreak/>
        <w:t>应有的保护。而且在办案的整个过程中严格依照法律程序进行，没有违反法律标准的的侦查措施和强制措施，既有效打击犯罪又切实保障了人权，保障了我国的法律、法规正常实施。</w:t>
      </w:r>
    </w:p>
    <w:p w:rsidR="00F9092D" w:rsidRPr="000D6DAF" w:rsidRDefault="00F9092D" w:rsidP="00F9092D">
      <w:pPr>
        <w:ind w:firstLineChars="200" w:firstLine="640"/>
        <w:rPr>
          <w:rFonts w:ascii="仿宋" w:eastAsia="仿宋" w:hAnsi="仿宋" w:cs="FangSong_GB2312"/>
          <w:kern w:val="0"/>
          <w:sz w:val="32"/>
          <w:szCs w:val="32"/>
        </w:rPr>
      </w:pPr>
      <w:r w:rsidRPr="000D6DAF">
        <w:rPr>
          <w:rFonts w:ascii="仿宋" w:eastAsia="仿宋" w:hAnsi="仿宋" w:cs="FangSong_GB2312" w:hint="eastAsia"/>
          <w:kern w:val="0"/>
          <w:sz w:val="32"/>
          <w:szCs w:val="32"/>
        </w:rPr>
        <w:t>5、数量指标：本年度我院审查逮捕案件收案</w:t>
      </w:r>
      <w:r>
        <w:rPr>
          <w:rFonts w:ascii="仿宋" w:eastAsia="仿宋" w:hAnsi="仿宋" w:cs="FangSong_GB2312" w:hint="eastAsia"/>
          <w:kern w:val="0"/>
          <w:sz w:val="32"/>
          <w:szCs w:val="32"/>
        </w:rPr>
        <w:t>560</w:t>
      </w:r>
      <w:r w:rsidRPr="000D6DAF">
        <w:rPr>
          <w:rFonts w:ascii="仿宋" w:eastAsia="仿宋" w:hAnsi="仿宋" w:cs="FangSong_GB2312" w:hint="eastAsia"/>
          <w:kern w:val="0"/>
          <w:sz w:val="32"/>
          <w:szCs w:val="32"/>
        </w:rPr>
        <w:t>件，结案</w:t>
      </w:r>
      <w:r>
        <w:rPr>
          <w:rFonts w:ascii="仿宋" w:eastAsia="仿宋" w:hAnsi="仿宋" w:cs="FangSong_GB2312" w:hint="eastAsia"/>
          <w:kern w:val="0"/>
          <w:sz w:val="32"/>
          <w:szCs w:val="32"/>
        </w:rPr>
        <w:t>568</w:t>
      </w:r>
      <w:r w:rsidRPr="000D6DAF">
        <w:rPr>
          <w:rFonts w:ascii="仿宋" w:eastAsia="仿宋" w:hAnsi="仿宋" w:cs="FangSong_GB2312" w:hint="eastAsia"/>
          <w:kern w:val="0"/>
          <w:sz w:val="32"/>
          <w:szCs w:val="32"/>
        </w:rPr>
        <w:t>件；自侦案件收案</w:t>
      </w:r>
      <w:r>
        <w:rPr>
          <w:rFonts w:ascii="仿宋" w:eastAsia="仿宋" w:hAnsi="仿宋" w:cs="FangSong_GB2312" w:hint="eastAsia"/>
          <w:kern w:val="0"/>
          <w:sz w:val="32"/>
          <w:szCs w:val="32"/>
        </w:rPr>
        <w:t>13</w:t>
      </w:r>
      <w:r w:rsidRPr="000D6DAF">
        <w:rPr>
          <w:rFonts w:ascii="仿宋" w:eastAsia="仿宋" w:hAnsi="仿宋" w:cs="FangSong_GB2312" w:hint="eastAsia"/>
          <w:kern w:val="0"/>
          <w:sz w:val="32"/>
          <w:szCs w:val="32"/>
        </w:rPr>
        <w:t>件，结案</w:t>
      </w:r>
      <w:r>
        <w:rPr>
          <w:rFonts w:ascii="仿宋" w:eastAsia="仿宋" w:hAnsi="仿宋" w:cs="FangSong_GB2312" w:hint="eastAsia"/>
          <w:kern w:val="0"/>
          <w:sz w:val="32"/>
          <w:szCs w:val="32"/>
        </w:rPr>
        <w:t>19</w:t>
      </w:r>
      <w:r w:rsidRPr="000D6DAF">
        <w:rPr>
          <w:rFonts w:ascii="仿宋" w:eastAsia="仿宋" w:hAnsi="仿宋" w:cs="FangSong_GB2312" w:hint="eastAsia"/>
          <w:kern w:val="0"/>
          <w:sz w:val="32"/>
          <w:szCs w:val="32"/>
        </w:rPr>
        <w:t>件；起诉案件收案</w:t>
      </w:r>
      <w:r>
        <w:rPr>
          <w:rFonts w:ascii="仿宋" w:eastAsia="仿宋" w:hAnsi="仿宋" w:cs="FangSong_GB2312" w:hint="eastAsia"/>
          <w:kern w:val="0"/>
          <w:sz w:val="32"/>
          <w:szCs w:val="32"/>
        </w:rPr>
        <w:t>828</w:t>
      </w:r>
      <w:r w:rsidRPr="000D6DAF">
        <w:rPr>
          <w:rFonts w:ascii="仿宋" w:eastAsia="仿宋" w:hAnsi="仿宋" w:cs="FangSong_GB2312" w:hint="eastAsia"/>
          <w:kern w:val="0"/>
          <w:sz w:val="32"/>
          <w:szCs w:val="32"/>
        </w:rPr>
        <w:t>件，结案</w:t>
      </w:r>
      <w:r>
        <w:rPr>
          <w:rFonts w:ascii="仿宋" w:eastAsia="仿宋" w:hAnsi="仿宋" w:cs="FangSong_GB2312" w:hint="eastAsia"/>
          <w:kern w:val="0"/>
          <w:sz w:val="32"/>
          <w:szCs w:val="32"/>
        </w:rPr>
        <w:t>799</w:t>
      </w:r>
      <w:r w:rsidRPr="000D6DAF">
        <w:rPr>
          <w:rFonts w:ascii="仿宋" w:eastAsia="仿宋" w:hAnsi="仿宋" w:cs="FangSong_GB2312" w:hint="eastAsia"/>
          <w:kern w:val="0"/>
          <w:sz w:val="32"/>
          <w:szCs w:val="32"/>
        </w:rPr>
        <w:t>件；民事行政案件收案</w:t>
      </w:r>
      <w:r>
        <w:rPr>
          <w:rFonts w:ascii="仿宋" w:eastAsia="仿宋" w:hAnsi="仿宋" w:cs="FangSong_GB2312" w:hint="eastAsia"/>
          <w:kern w:val="0"/>
          <w:sz w:val="32"/>
          <w:szCs w:val="32"/>
        </w:rPr>
        <w:t>1</w:t>
      </w:r>
      <w:r w:rsidRPr="000D6DAF">
        <w:rPr>
          <w:rFonts w:ascii="仿宋" w:eastAsia="仿宋" w:hAnsi="仿宋" w:cs="FangSong_GB2312" w:hint="eastAsia"/>
          <w:kern w:val="0"/>
          <w:sz w:val="32"/>
          <w:szCs w:val="32"/>
        </w:rPr>
        <w:t>件，结案</w:t>
      </w:r>
      <w:r>
        <w:rPr>
          <w:rFonts w:ascii="仿宋" w:eastAsia="仿宋" w:hAnsi="仿宋" w:cs="FangSong_GB2312" w:hint="eastAsia"/>
          <w:kern w:val="0"/>
          <w:sz w:val="32"/>
          <w:szCs w:val="32"/>
        </w:rPr>
        <w:t>1</w:t>
      </w:r>
      <w:r w:rsidRPr="000D6DAF">
        <w:rPr>
          <w:rFonts w:ascii="仿宋" w:eastAsia="仿宋" w:hAnsi="仿宋" w:cs="FangSong_GB2312" w:hint="eastAsia"/>
          <w:kern w:val="0"/>
          <w:sz w:val="32"/>
          <w:szCs w:val="32"/>
        </w:rPr>
        <w:t>件；控申举报收案</w:t>
      </w:r>
      <w:r>
        <w:rPr>
          <w:rFonts w:ascii="仿宋" w:eastAsia="仿宋" w:hAnsi="仿宋" w:cs="FangSong_GB2312" w:hint="eastAsia"/>
          <w:kern w:val="0"/>
          <w:sz w:val="32"/>
          <w:szCs w:val="32"/>
        </w:rPr>
        <w:t>7</w:t>
      </w:r>
      <w:r w:rsidRPr="000D6DAF">
        <w:rPr>
          <w:rFonts w:ascii="仿宋" w:eastAsia="仿宋" w:hAnsi="仿宋" w:cs="FangSong_GB2312" w:hint="eastAsia"/>
          <w:kern w:val="0"/>
          <w:sz w:val="32"/>
          <w:szCs w:val="32"/>
        </w:rPr>
        <w:t>件，结案</w:t>
      </w:r>
      <w:r>
        <w:rPr>
          <w:rFonts w:ascii="仿宋" w:eastAsia="仿宋" w:hAnsi="仿宋" w:cs="FangSong_GB2312" w:hint="eastAsia"/>
          <w:kern w:val="0"/>
          <w:sz w:val="32"/>
          <w:szCs w:val="32"/>
        </w:rPr>
        <w:t>7</w:t>
      </w:r>
      <w:r w:rsidRPr="000D6DAF">
        <w:rPr>
          <w:rFonts w:ascii="仿宋" w:eastAsia="仿宋" w:hAnsi="仿宋" w:cs="FangSong_GB2312" w:hint="eastAsia"/>
          <w:kern w:val="0"/>
          <w:sz w:val="32"/>
          <w:szCs w:val="32"/>
        </w:rPr>
        <w:t>件，总体上基本完成了绩效目标。</w:t>
      </w:r>
    </w:p>
    <w:p w:rsidR="00F9092D" w:rsidRPr="000D6DAF" w:rsidRDefault="00F9092D" w:rsidP="00F9092D">
      <w:pPr>
        <w:ind w:firstLineChars="200" w:firstLine="640"/>
        <w:rPr>
          <w:rFonts w:ascii="仿宋" w:eastAsia="仿宋" w:hAnsi="仿宋" w:cs="FangSong_GB2312"/>
          <w:kern w:val="0"/>
          <w:sz w:val="32"/>
          <w:szCs w:val="32"/>
        </w:rPr>
      </w:pPr>
      <w:r w:rsidRPr="000D6DAF">
        <w:rPr>
          <w:rFonts w:ascii="仿宋" w:eastAsia="仿宋" w:hAnsi="仿宋" w:cs="FangSong_GB2312" w:hint="eastAsia"/>
          <w:kern w:val="0"/>
          <w:sz w:val="32"/>
          <w:szCs w:val="32"/>
        </w:rPr>
        <w:t>6、成本指标：为响应中央厉行节约的号召，我院</w:t>
      </w:r>
      <w:r>
        <w:rPr>
          <w:rFonts w:ascii="仿宋" w:eastAsia="仿宋" w:hAnsi="仿宋" w:cs="FangSong_GB2312" w:hint="eastAsia"/>
          <w:kern w:val="0"/>
          <w:sz w:val="32"/>
          <w:szCs w:val="32"/>
        </w:rPr>
        <w:t>2017</w:t>
      </w:r>
      <w:r w:rsidRPr="000D6DAF">
        <w:rPr>
          <w:rFonts w:ascii="仿宋" w:eastAsia="仿宋" w:hAnsi="仿宋" w:cs="FangSong_GB2312" w:hint="eastAsia"/>
          <w:kern w:val="0"/>
          <w:sz w:val="32"/>
          <w:szCs w:val="32"/>
        </w:rPr>
        <w:t>年的办案费用严格控制支出，根据办案的实际需要开支，避免不必要的浪费，本年度的办案费用为</w:t>
      </w:r>
      <w:r>
        <w:rPr>
          <w:rFonts w:ascii="仿宋" w:eastAsia="仿宋" w:hAnsi="仿宋" w:cs="FangSong_GB2312" w:hint="eastAsia"/>
          <w:kern w:val="0"/>
          <w:sz w:val="32"/>
          <w:szCs w:val="32"/>
        </w:rPr>
        <w:t>202.56</w:t>
      </w:r>
      <w:r w:rsidRPr="000D6DAF">
        <w:rPr>
          <w:rFonts w:ascii="仿宋" w:eastAsia="仿宋" w:hAnsi="仿宋" w:cs="FangSong_GB2312" w:hint="eastAsia"/>
          <w:kern w:val="0"/>
          <w:sz w:val="32"/>
          <w:szCs w:val="32"/>
        </w:rPr>
        <w:t>万元。</w:t>
      </w:r>
    </w:p>
    <w:p w:rsidR="00F9092D" w:rsidRPr="000D6DAF" w:rsidRDefault="00F9092D" w:rsidP="00F9092D">
      <w:pPr>
        <w:ind w:firstLineChars="200" w:firstLine="640"/>
        <w:rPr>
          <w:rFonts w:ascii="仿宋" w:eastAsia="仿宋" w:hAnsi="仿宋" w:cs="FangSong_GB2312"/>
          <w:kern w:val="0"/>
          <w:sz w:val="32"/>
          <w:szCs w:val="32"/>
        </w:rPr>
      </w:pPr>
      <w:r w:rsidRPr="000D6DAF">
        <w:rPr>
          <w:rFonts w:ascii="仿宋" w:eastAsia="仿宋" w:hAnsi="仿宋" w:cs="FangSong_GB2312" w:hint="eastAsia"/>
          <w:kern w:val="0"/>
          <w:sz w:val="32"/>
          <w:szCs w:val="32"/>
        </w:rPr>
        <w:t>（四）项目绩效目标的指标分析</w:t>
      </w:r>
    </w:p>
    <w:p w:rsidR="00F9092D" w:rsidRPr="000D6DAF" w:rsidRDefault="00F9092D" w:rsidP="00F9092D">
      <w:pPr>
        <w:ind w:firstLineChars="200" w:firstLine="640"/>
        <w:rPr>
          <w:rFonts w:ascii="仿宋" w:eastAsia="仿宋" w:hAnsi="仿宋" w:cs="FangSong_GB2312"/>
          <w:kern w:val="0"/>
          <w:sz w:val="32"/>
          <w:szCs w:val="32"/>
        </w:rPr>
      </w:pPr>
      <w:r w:rsidRPr="000D6DAF">
        <w:rPr>
          <w:rFonts w:ascii="仿宋" w:eastAsia="仿宋" w:hAnsi="仿宋" w:cs="FangSong_GB2312" w:hint="eastAsia"/>
          <w:kern w:val="0"/>
          <w:sz w:val="32"/>
          <w:szCs w:val="32"/>
        </w:rPr>
        <w:t>1、数量指标：以办案案件数量作为考核指标，一定程度上是能够有效的反映我院办案人员当年的办案效率及工作能力，但办案数量有时还会受环境和其他条件的影响，因此在参考量化指标的同时还要具体案件具体分析，把办案难度也划入考核的范围。</w:t>
      </w:r>
    </w:p>
    <w:p w:rsidR="00F9092D" w:rsidRPr="000D6DAF" w:rsidRDefault="00F9092D" w:rsidP="00F9092D">
      <w:pPr>
        <w:ind w:firstLineChars="200" w:firstLine="640"/>
        <w:rPr>
          <w:rFonts w:ascii="仿宋" w:eastAsia="仿宋" w:hAnsi="仿宋" w:cs="FangSong_GB2312"/>
          <w:kern w:val="0"/>
          <w:sz w:val="32"/>
          <w:szCs w:val="32"/>
        </w:rPr>
      </w:pPr>
      <w:r w:rsidRPr="000D6DAF">
        <w:rPr>
          <w:rFonts w:ascii="仿宋" w:eastAsia="仿宋" w:hAnsi="仿宋" w:cs="FangSong_GB2312" w:hint="eastAsia"/>
          <w:kern w:val="0"/>
          <w:sz w:val="32"/>
          <w:szCs w:val="32"/>
        </w:rPr>
        <w:t>2、质量指标：质量指标是考评我院办案效果，对于保障我国法律法规正常实施、维护法律公平、社会正义具有实际的意义，但是该指标很难准确取得，主观性较强，还有待于建立一个科学合理的评价体系。</w:t>
      </w:r>
    </w:p>
    <w:p w:rsidR="00F9092D" w:rsidRPr="000D6DAF" w:rsidRDefault="00F9092D" w:rsidP="00F9092D">
      <w:pPr>
        <w:ind w:firstLineChars="200" w:firstLine="640"/>
        <w:rPr>
          <w:rFonts w:ascii="仿宋" w:eastAsia="仿宋" w:hAnsi="仿宋" w:cs="FangSong_GB2312"/>
          <w:kern w:val="0"/>
          <w:sz w:val="32"/>
          <w:szCs w:val="32"/>
        </w:rPr>
      </w:pPr>
      <w:r w:rsidRPr="000D6DAF">
        <w:rPr>
          <w:rFonts w:ascii="仿宋" w:eastAsia="仿宋" w:hAnsi="仿宋" w:cs="FangSong_GB2312" w:hint="eastAsia"/>
          <w:kern w:val="0"/>
          <w:sz w:val="32"/>
          <w:szCs w:val="32"/>
        </w:rPr>
        <w:t>（五） 项目实施的经验、存在问题和改进措施</w:t>
      </w:r>
    </w:p>
    <w:p w:rsidR="00F9092D" w:rsidRPr="000D6DAF" w:rsidRDefault="00F9092D" w:rsidP="00F9092D">
      <w:pPr>
        <w:ind w:firstLineChars="200" w:firstLine="640"/>
        <w:rPr>
          <w:rFonts w:ascii="仿宋" w:eastAsia="仿宋" w:hAnsi="仿宋" w:cs="FangSong_GB2312"/>
          <w:kern w:val="0"/>
          <w:sz w:val="32"/>
          <w:szCs w:val="32"/>
        </w:rPr>
      </w:pPr>
      <w:r w:rsidRPr="000D6DAF">
        <w:rPr>
          <w:rFonts w:ascii="仿宋" w:eastAsia="仿宋" w:hAnsi="仿宋" w:cs="FangSong_GB2312" w:hint="eastAsia"/>
          <w:kern w:val="0"/>
          <w:sz w:val="32"/>
          <w:szCs w:val="32"/>
        </w:rPr>
        <w:lastRenderedPageBreak/>
        <w:t>1、办案业务人员不足，案件数量过多，导致办案人员工作量大，力不从心，难以提高效率。</w:t>
      </w:r>
    </w:p>
    <w:p w:rsidR="00F9092D" w:rsidRPr="000D6DAF" w:rsidRDefault="00F9092D" w:rsidP="00F9092D">
      <w:pPr>
        <w:ind w:firstLineChars="200" w:firstLine="640"/>
        <w:rPr>
          <w:rFonts w:ascii="仿宋" w:eastAsia="仿宋" w:hAnsi="仿宋" w:cs="FangSong_GB2312"/>
          <w:kern w:val="0"/>
          <w:sz w:val="32"/>
          <w:szCs w:val="32"/>
        </w:rPr>
      </w:pPr>
      <w:r w:rsidRPr="000D6DAF">
        <w:rPr>
          <w:rFonts w:ascii="仿宋" w:eastAsia="仿宋" w:hAnsi="仿宋" w:cs="FangSong_GB2312" w:hint="eastAsia"/>
          <w:kern w:val="0"/>
          <w:sz w:val="32"/>
          <w:szCs w:val="32"/>
        </w:rPr>
        <w:t>2、办案人员办案水平还有待于提高，一些办案人员为新人，经验不足，遇到一些疑难案件还不能够独当一面。</w:t>
      </w:r>
    </w:p>
    <w:p w:rsidR="00F9092D" w:rsidRPr="000D6DAF" w:rsidRDefault="00F9092D" w:rsidP="00F9092D">
      <w:pPr>
        <w:ind w:firstLineChars="200" w:firstLine="640"/>
        <w:rPr>
          <w:rFonts w:ascii="仿宋" w:eastAsia="仿宋" w:hAnsi="仿宋" w:cs="FangSong_GB2312"/>
          <w:kern w:val="0"/>
          <w:sz w:val="32"/>
          <w:szCs w:val="32"/>
        </w:rPr>
      </w:pPr>
      <w:r w:rsidRPr="000D6DAF">
        <w:rPr>
          <w:rFonts w:ascii="仿宋" w:eastAsia="仿宋" w:hAnsi="仿宋" w:cs="FangSong_GB2312" w:hint="eastAsia"/>
          <w:kern w:val="0"/>
          <w:sz w:val="32"/>
          <w:szCs w:val="32"/>
        </w:rPr>
        <w:t>2、办案条件还有待于改善，目前我院经费不足，办案环境艰苦，两地办公，加大了办案难度。</w:t>
      </w:r>
    </w:p>
    <w:p w:rsidR="00F9092D" w:rsidRDefault="00F9092D" w:rsidP="00F9092D">
      <w:pPr>
        <w:ind w:firstLineChars="200" w:firstLine="640"/>
        <w:rPr>
          <w:rFonts w:ascii="仿宋" w:eastAsia="仿宋" w:hAnsi="仿宋" w:cs="FangSong_GB2312"/>
          <w:kern w:val="0"/>
          <w:sz w:val="32"/>
          <w:szCs w:val="32"/>
        </w:rPr>
      </w:pPr>
      <w:r w:rsidRPr="000D6DAF">
        <w:rPr>
          <w:rFonts w:ascii="仿宋" w:eastAsia="仿宋" w:hAnsi="仿宋" w:cs="FangSong_GB2312" w:hint="eastAsia"/>
          <w:kern w:val="0"/>
          <w:sz w:val="32"/>
          <w:szCs w:val="32"/>
        </w:rPr>
        <w:t>我们将以此次考核为标准，认真分析，总结经验，不断改进工作中存在的问题，同时强化自身责任意识，时刻维护好人民群众利益，严厉打击违法犯罪行为，彰显法律的公平公正。</w:t>
      </w:r>
    </w:p>
    <w:p w:rsidR="00F9092D" w:rsidRDefault="00F9092D" w:rsidP="00F9092D">
      <w:pPr>
        <w:ind w:firstLineChars="200" w:firstLine="640"/>
        <w:rPr>
          <w:rFonts w:ascii="仿宋" w:eastAsia="仿宋" w:hAnsi="仿宋" w:cs="FangSong_GB2312"/>
          <w:kern w:val="0"/>
          <w:sz w:val="32"/>
          <w:szCs w:val="32"/>
        </w:rPr>
      </w:pPr>
    </w:p>
    <w:p w:rsidR="00F9092D" w:rsidRDefault="00F9092D" w:rsidP="00F9092D">
      <w:pPr>
        <w:autoSpaceDE w:val="0"/>
        <w:autoSpaceDN w:val="0"/>
        <w:adjustRightInd w:val="0"/>
        <w:spacing w:line="600" w:lineRule="exact"/>
        <w:ind w:firstLineChars="200" w:firstLine="720"/>
        <w:jc w:val="center"/>
        <w:rPr>
          <w:rFonts w:ascii="仿宋" w:eastAsia="仿宋" w:hAnsi="仿宋"/>
          <w:b/>
          <w:sz w:val="32"/>
          <w:szCs w:val="32"/>
        </w:rPr>
      </w:pPr>
      <w:r>
        <w:rPr>
          <w:rFonts w:ascii="黑体" w:eastAsia="黑体" w:hAnsi="黑体" w:hint="eastAsia"/>
          <w:sz w:val="36"/>
          <w:szCs w:val="36"/>
        </w:rPr>
        <w:t>第四部分名词解释</w:t>
      </w:r>
    </w:p>
    <w:p w:rsidR="00F9092D" w:rsidRDefault="00F9092D" w:rsidP="00F9092D">
      <w:pPr>
        <w:spacing w:line="600" w:lineRule="exact"/>
        <w:ind w:firstLineChars="221" w:firstLine="707"/>
        <w:rPr>
          <w:rFonts w:ascii="仿宋" w:eastAsia="仿宋" w:hAnsi="仿宋" w:cs="仿宋"/>
          <w:color w:val="000000"/>
          <w:kern w:val="0"/>
          <w:sz w:val="32"/>
          <w:szCs w:val="32"/>
        </w:rPr>
      </w:pPr>
      <w:r>
        <w:rPr>
          <w:rFonts w:ascii="仿宋" w:eastAsia="仿宋" w:hAnsi="仿宋" w:cs="仿宋" w:hint="eastAsia"/>
          <w:color w:val="000000"/>
          <w:kern w:val="0"/>
          <w:sz w:val="32"/>
          <w:szCs w:val="32"/>
        </w:rPr>
        <w:t>一、财政拨款收入：指省级财政当年拨付的资金。</w:t>
      </w:r>
    </w:p>
    <w:p w:rsidR="00F9092D" w:rsidRDefault="00F9092D" w:rsidP="00F9092D">
      <w:pPr>
        <w:spacing w:line="600" w:lineRule="exact"/>
        <w:ind w:firstLineChars="221" w:firstLine="707"/>
        <w:rPr>
          <w:rFonts w:ascii="仿宋" w:eastAsia="仿宋" w:hAnsi="仿宋" w:cs="仿宋"/>
          <w:color w:val="000000"/>
          <w:kern w:val="0"/>
          <w:sz w:val="32"/>
          <w:szCs w:val="32"/>
        </w:rPr>
      </w:pPr>
      <w:r>
        <w:rPr>
          <w:rFonts w:ascii="仿宋" w:eastAsia="仿宋" w:hAnsi="仿宋" w:cs="仿宋" w:hint="eastAsia"/>
          <w:color w:val="000000"/>
          <w:kern w:val="0"/>
          <w:sz w:val="32"/>
          <w:szCs w:val="32"/>
        </w:rPr>
        <w:t>二、事业收入：指事业单位开展专业业务活动及辅助活动所取得的收入。</w:t>
      </w:r>
    </w:p>
    <w:p w:rsidR="00F9092D" w:rsidRDefault="00F9092D" w:rsidP="00F9092D">
      <w:pPr>
        <w:spacing w:line="600" w:lineRule="exact"/>
        <w:ind w:firstLineChars="221" w:firstLine="707"/>
        <w:rPr>
          <w:rFonts w:ascii="仿宋" w:eastAsia="仿宋" w:hAnsi="仿宋" w:cs="仿宋"/>
          <w:color w:val="000000"/>
          <w:kern w:val="0"/>
          <w:sz w:val="32"/>
          <w:szCs w:val="32"/>
        </w:rPr>
      </w:pPr>
      <w:r>
        <w:rPr>
          <w:rFonts w:ascii="仿宋" w:eastAsia="仿宋" w:hAnsi="仿宋" w:cs="仿宋" w:hint="eastAsia"/>
          <w:color w:val="000000"/>
          <w:kern w:val="0"/>
          <w:sz w:val="32"/>
          <w:szCs w:val="32"/>
        </w:rPr>
        <w:t>三、经营收入：指事业单位在专业业务活动及其辅助活动之外开展非独立核算经营活动取得的收入。</w:t>
      </w:r>
    </w:p>
    <w:p w:rsidR="00F9092D" w:rsidRDefault="00F9092D" w:rsidP="00F9092D">
      <w:pPr>
        <w:spacing w:line="600" w:lineRule="exact"/>
        <w:ind w:firstLineChars="221" w:firstLine="707"/>
        <w:rPr>
          <w:rFonts w:ascii="仿宋" w:eastAsia="仿宋" w:hAnsi="仿宋" w:cs="仿宋"/>
          <w:color w:val="000000"/>
          <w:kern w:val="0"/>
          <w:sz w:val="32"/>
          <w:szCs w:val="32"/>
        </w:rPr>
      </w:pPr>
      <w:r>
        <w:rPr>
          <w:rFonts w:ascii="仿宋" w:eastAsia="仿宋" w:hAnsi="仿宋" w:cs="仿宋" w:hint="eastAsia"/>
          <w:color w:val="000000"/>
          <w:kern w:val="0"/>
          <w:sz w:val="32"/>
          <w:szCs w:val="32"/>
        </w:rPr>
        <w:t>四、其他收入：指除上述</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财政拨款收入</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事业收入</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经营收入</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等以外的收入。主要是按规定动用的售房收入、存款利息收入等。</w:t>
      </w:r>
    </w:p>
    <w:p w:rsidR="00F9092D" w:rsidRDefault="00F9092D" w:rsidP="00F9092D">
      <w:pPr>
        <w:spacing w:line="600" w:lineRule="exact"/>
        <w:ind w:firstLineChars="221" w:firstLine="707"/>
        <w:rPr>
          <w:rFonts w:ascii="仿宋" w:eastAsia="仿宋" w:hAnsi="仿宋" w:cs="仿宋"/>
          <w:color w:val="000000"/>
          <w:kern w:val="0"/>
          <w:sz w:val="32"/>
          <w:szCs w:val="32"/>
        </w:rPr>
      </w:pPr>
      <w:r>
        <w:rPr>
          <w:rFonts w:ascii="仿宋" w:eastAsia="仿宋" w:hAnsi="仿宋" w:cs="仿宋" w:hint="eastAsia"/>
          <w:color w:val="000000"/>
          <w:kern w:val="0"/>
          <w:sz w:val="32"/>
          <w:szCs w:val="32"/>
        </w:rPr>
        <w:t>五、用事业基金弥补收支差额：指事业单位在当年的</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财政拨款收入</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事业收入</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经营收入</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其他</w:t>
      </w:r>
      <w:r>
        <w:rPr>
          <w:rFonts w:ascii="仿宋" w:eastAsia="仿宋" w:hAnsi="仿宋" w:cs="仿宋" w:hint="eastAsia"/>
          <w:color w:val="000000"/>
          <w:kern w:val="0"/>
          <w:sz w:val="32"/>
          <w:szCs w:val="32"/>
        </w:rPr>
        <w:lastRenderedPageBreak/>
        <w:t>收入</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不足以安排当年支出的情况下，使用以前年度积累的事业基金（事业单位当年收支相抵后按国家规定提取、用于弥补以后年度收支差额的基金）弥补本年度收支缺口的资金。</w:t>
      </w:r>
    </w:p>
    <w:p w:rsidR="00F9092D" w:rsidRDefault="00F9092D" w:rsidP="00F9092D">
      <w:pPr>
        <w:spacing w:line="600" w:lineRule="exact"/>
        <w:ind w:firstLineChars="221" w:firstLine="707"/>
        <w:rPr>
          <w:rFonts w:ascii="仿宋" w:eastAsia="仿宋" w:hAnsi="仿宋" w:cs="仿宋"/>
          <w:color w:val="000000"/>
          <w:kern w:val="0"/>
          <w:sz w:val="32"/>
          <w:szCs w:val="32"/>
        </w:rPr>
      </w:pPr>
      <w:r>
        <w:rPr>
          <w:rFonts w:ascii="仿宋" w:eastAsia="仿宋" w:hAnsi="仿宋" w:cs="仿宋" w:hint="eastAsia"/>
          <w:color w:val="000000"/>
          <w:kern w:val="0"/>
          <w:sz w:val="32"/>
          <w:szCs w:val="32"/>
        </w:rPr>
        <w:t>六、年初结转和结余：指以前年度尚未完成、结转到本年按有关规定继续使用的资金。</w:t>
      </w:r>
    </w:p>
    <w:p w:rsidR="00F9092D" w:rsidRDefault="00F9092D" w:rsidP="00F9092D">
      <w:pPr>
        <w:pStyle w:val="Default"/>
        <w:spacing w:line="600" w:lineRule="exact"/>
        <w:ind w:firstLine="640"/>
        <w:rPr>
          <w:rFonts w:ascii="仿宋" w:eastAsia="仿宋" w:hAnsi="仿宋" w:cs="仿宋"/>
          <w:sz w:val="32"/>
          <w:szCs w:val="32"/>
        </w:rPr>
      </w:pPr>
      <w:r>
        <w:rPr>
          <w:rFonts w:ascii="仿宋" w:eastAsia="仿宋" w:hAnsi="仿宋" w:cs="仿宋" w:hint="eastAsia"/>
          <w:sz w:val="32"/>
          <w:szCs w:val="32"/>
        </w:rPr>
        <w:t>七、结余分配：指事业单位按规定提取的职工福利基金、事业基金和缴纳的所得税，以及建设单位按规定应交回的基本建设竣工项目结余资金。</w:t>
      </w:r>
    </w:p>
    <w:p w:rsidR="00F9092D" w:rsidRDefault="00F9092D" w:rsidP="00F9092D">
      <w:pPr>
        <w:pStyle w:val="Default"/>
        <w:spacing w:line="600" w:lineRule="exact"/>
        <w:ind w:firstLine="640"/>
        <w:rPr>
          <w:rFonts w:ascii="仿宋" w:eastAsia="仿宋" w:hAnsi="仿宋" w:cs="仿宋"/>
          <w:sz w:val="32"/>
          <w:szCs w:val="32"/>
        </w:rPr>
      </w:pPr>
      <w:r>
        <w:rPr>
          <w:rFonts w:ascii="仿宋" w:eastAsia="仿宋" w:hAnsi="仿宋" w:cs="仿宋" w:hint="eastAsia"/>
          <w:sz w:val="32"/>
          <w:szCs w:val="32"/>
        </w:rPr>
        <w:t>八、年末结转和结余：指本年度或以前年度预算安排、因客观条件发生变化无法按原计划实施，需延迟到以后年度按有关规定继续使用的资金。</w:t>
      </w:r>
    </w:p>
    <w:p w:rsidR="00F9092D" w:rsidRDefault="00F9092D" w:rsidP="00F9092D">
      <w:pPr>
        <w:pStyle w:val="Default"/>
        <w:spacing w:line="600" w:lineRule="exact"/>
        <w:ind w:firstLine="640"/>
        <w:rPr>
          <w:rFonts w:ascii="仿宋" w:eastAsia="仿宋" w:hAnsi="仿宋" w:cs="仿宋"/>
          <w:sz w:val="32"/>
          <w:szCs w:val="32"/>
        </w:rPr>
      </w:pPr>
      <w:r>
        <w:rPr>
          <w:rFonts w:ascii="仿宋" w:eastAsia="仿宋" w:hAnsi="仿宋" w:cs="仿宋" w:hint="eastAsia"/>
          <w:sz w:val="32"/>
          <w:szCs w:val="32"/>
        </w:rPr>
        <w:t>九、基本支出：指为保障机构正常运转、完成日常工作任务而发生的人员支出和公用支出。</w:t>
      </w:r>
    </w:p>
    <w:p w:rsidR="00F9092D" w:rsidRDefault="00F9092D" w:rsidP="00F9092D">
      <w:pPr>
        <w:pStyle w:val="Default"/>
        <w:spacing w:line="600" w:lineRule="exact"/>
        <w:ind w:firstLine="640"/>
        <w:rPr>
          <w:rFonts w:ascii="仿宋" w:eastAsia="仿宋" w:hAnsi="仿宋" w:cs="仿宋"/>
          <w:sz w:val="32"/>
          <w:szCs w:val="32"/>
        </w:rPr>
      </w:pPr>
      <w:r>
        <w:rPr>
          <w:rFonts w:ascii="仿宋" w:eastAsia="仿宋" w:hAnsi="仿宋" w:cs="仿宋" w:hint="eastAsia"/>
          <w:sz w:val="32"/>
          <w:szCs w:val="32"/>
        </w:rPr>
        <w:t>十、项目支出：指在基本支出之外为完成特定行政任务和事业发展目标所发生的支出。</w:t>
      </w:r>
    </w:p>
    <w:p w:rsidR="00F9092D" w:rsidRDefault="00F9092D" w:rsidP="00F9092D">
      <w:pPr>
        <w:pStyle w:val="Default"/>
        <w:spacing w:line="600" w:lineRule="exact"/>
        <w:ind w:firstLine="640"/>
        <w:rPr>
          <w:rFonts w:ascii="仿宋" w:eastAsia="仿宋" w:hAnsi="仿宋" w:cs="仿宋"/>
          <w:sz w:val="32"/>
          <w:szCs w:val="32"/>
        </w:rPr>
      </w:pPr>
      <w:r>
        <w:rPr>
          <w:rFonts w:ascii="仿宋" w:eastAsia="仿宋" w:hAnsi="仿宋" w:cs="仿宋" w:hint="eastAsia"/>
          <w:sz w:val="32"/>
          <w:szCs w:val="32"/>
        </w:rPr>
        <w:t>十一、经营支出：指事业单位在专业业务活动及其辅助活动之外开展非独立核算经营活动发生的支出。</w:t>
      </w:r>
    </w:p>
    <w:p w:rsidR="00F9092D" w:rsidRDefault="00F9092D" w:rsidP="00F9092D">
      <w:pPr>
        <w:pStyle w:val="Default"/>
        <w:spacing w:line="600" w:lineRule="exact"/>
        <w:ind w:firstLine="640"/>
        <w:rPr>
          <w:rFonts w:ascii="仿宋" w:eastAsia="仿宋" w:hAnsi="仿宋" w:cs="仿宋"/>
          <w:sz w:val="32"/>
          <w:szCs w:val="32"/>
        </w:rPr>
      </w:pPr>
      <w:r>
        <w:rPr>
          <w:rFonts w:ascii="仿宋" w:eastAsia="仿宋" w:hAnsi="仿宋" w:cs="仿宋" w:hint="eastAsia"/>
          <w:sz w:val="32"/>
          <w:szCs w:val="32"/>
        </w:rPr>
        <w:t>十二、</w:t>
      </w:r>
      <w:r>
        <w:rPr>
          <w:rFonts w:ascii="仿宋" w:eastAsia="仿宋" w:hAnsi="仿宋" w:cs="仿宋"/>
          <w:sz w:val="32"/>
          <w:szCs w:val="32"/>
        </w:rPr>
        <w:t>“</w:t>
      </w:r>
      <w:r>
        <w:rPr>
          <w:rFonts w:ascii="仿宋" w:eastAsia="仿宋" w:hAnsi="仿宋" w:cs="仿宋" w:hint="eastAsia"/>
          <w:sz w:val="32"/>
          <w:szCs w:val="32"/>
        </w:rPr>
        <w:t>三公</w:t>
      </w:r>
      <w:r>
        <w:rPr>
          <w:rFonts w:ascii="仿宋" w:eastAsia="仿宋" w:hAnsi="仿宋" w:cs="仿宋"/>
          <w:sz w:val="32"/>
          <w:szCs w:val="32"/>
        </w:rPr>
        <w:t>”</w:t>
      </w:r>
      <w:r>
        <w:rPr>
          <w:rFonts w:ascii="仿宋" w:eastAsia="仿宋" w:hAnsi="仿宋" w:cs="仿宋" w:hint="eastAsia"/>
          <w:sz w:val="32"/>
          <w:szCs w:val="32"/>
        </w:rPr>
        <w:t>经费：纳入省级财政预决算管理的</w:t>
      </w:r>
      <w:r>
        <w:rPr>
          <w:rFonts w:ascii="仿宋" w:eastAsia="仿宋" w:hAnsi="仿宋" w:cs="仿宋"/>
          <w:sz w:val="32"/>
          <w:szCs w:val="32"/>
        </w:rPr>
        <w:t>“</w:t>
      </w:r>
      <w:r>
        <w:rPr>
          <w:rFonts w:ascii="仿宋" w:eastAsia="仿宋" w:hAnsi="仿宋" w:cs="仿宋" w:hint="eastAsia"/>
          <w:sz w:val="32"/>
          <w:szCs w:val="32"/>
        </w:rPr>
        <w:t>三公</w:t>
      </w:r>
      <w:r>
        <w:rPr>
          <w:rFonts w:ascii="仿宋" w:eastAsia="仿宋" w:hAnsi="仿宋" w:cs="仿宋"/>
          <w:sz w:val="32"/>
          <w:szCs w:val="32"/>
        </w:rPr>
        <w:t>”</w:t>
      </w:r>
      <w:r>
        <w:rPr>
          <w:rFonts w:ascii="仿宋" w:eastAsia="仿宋" w:hAnsi="仿宋" w:cs="仿宋" w:hint="eastAsia"/>
          <w:sz w:val="32"/>
          <w:szCs w:val="32"/>
        </w:rPr>
        <w:t>经费，是指省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w:t>
      </w:r>
      <w:r>
        <w:rPr>
          <w:rFonts w:ascii="仿宋" w:eastAsia="仿宋" w:hAnsi="仿宋" w:cs="仿宋" w:hint="eastAsia"/>
          <w:sz w:val="32"/>
          <w:szCs w:val="32"/>
        </w:rPr>
        <w:lastRenderedPageBreak/>
        <w:t>置税）及租用费、燃料费、维修费、过路过桥费、保险费、安全奖励费用等支出；公务接待费反映单位按规定开支的各类公务接待（含外宾接待）支出。</w:t>
      </w:r>
    </w:p>
    <w:p w:rsidR="00F9092D" w:rsidRDefault="00F9092D" w:rsidP="00F9092D">
      <w:pPr>
        <w:ind w:firstLineChars="200" w:firstLine="640"/>
        <w:jc w:val="left"/>
        <w:rPr>
          <w:rFonts w:ascii="仿宋" w:eastAsia="仿宋" w:hAnsi="仿宋"/>
          <w:sz w:val="32"/>
          <w:szCs w:val="32"/>
        </w:rPr>
      </w:pPr>
      <w:r>
        <w:rPr>
          <w:rFonts w:ascii="仿宋" w:eastAsia="仿宋" w:hAnsi="仿宋" w:cs="仿宋" w:hint="eastAsia"/>
          <w:color w:val="000000"/>
          <w:kern w:val="0"/>
          <w:sz w:val="32"/>
          <w:szCs w:val="32"/>
        </w:rPr>
        <w:t>十三、机关运行经费：为保障行政单位（含参照公务员法管理的事业单位）运行用于购买货物和服务的各项资金，包括办公及印刷费、邮电费、差旅费、会议</w:t>
      </w:r>
      <w:r>
        <w:rPr>
          <w:rFonts w:ascii="仿宋" w:eastAsia="仿宋" w:hAnsi="仿宋" w:hint="eastAsia"/>
          <w:sz w:val="32"/>
          <w:szCs w:val="32"/>
        </w:rPr>
        <w:t>费、福利费、日常维修费、专用材料及一般设备购置费、办公用房水电费、办公用房取暖费、办公用房物业管理费、公务用车运行维护费以及其他费用。</w:t>
      </w:r>
    </w:p>
    <w:p w:rsidR="00F9092D" w:rsidRPr="00F9092D" w:rsidRDefault="00F9092D" w:rsidP="00F9092D">
      <w:pPr>
        <w:ind w:firstLineChars="200" w:firstLine="640"/>
        <w:rPr>
          <w:rFonts w:ascii="仿宋" w:eastAsia="仿宋" w:hAnsi="仿宋" w:cs="FangSong_GB2312"/>
          <w:kern w:val="0"/>
          <w:sz w:val="32"/>
          <w:szCs w:val="32"/>
        </w:rPr>
      </w:pPr>
    </w:p>
    <w:p w:rsidR="00EC55B6" w:rsidRPr="00F9092D" w:rsidRDefault="00EC55B6" w:rsidP="00EC55B6">
      <w:pPr>
        <w:widowControl/>
        <w:shd w:val="clear" w:color="auto" w:fill="FFFFFF"/>
        <w:tabs>
          <w:tab w:val="left" w:pos="7513"/>
        </w:tabs>
        <w:adjustRightInd w:val="0"/>
        <w:snapToGrid w:val="0"/>
        <w:spacing w:before="100" w:beforeAutospacing="1" w:after="100" w:afterAutospacing="1" w:line="620" w:lineRule="exact"/>
        <w:ind w:right="68" w:firstLineChars="220" w:firstLine="528"/>
        <w:jc w:val="left"/>
        <w:rPr>
          <w:rFonts w:ascii="宋体" w:eastAsia="宋体" w:hAnsi="宋体" w:cs="宋体"/>
          <w:kern w:val="0"/>
          <w:sz w:val="24"/>
          <w:szCs w:val="24"/>
        </w:rPr>
      </w:pPr>
    </w:p>
    <w:p w:rsidR="00D97DDB" w:rsidRPr="00EC55B6" w:rsidRDefault="00D97DDB" w:rsidP="00A554D7"/>
    <w:sectPr w:rsidR="00D97DDB" w:rsidRPr="00EC55B6" w:rsidSect="005B3EA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B67" w:rsidRDefault="00204B67" w:rsidP="00F9092D">
      <w:pPr>
        <w:spacing w:line="240" w:lineRule="auto"/>
      </w:pPr>
      <w:r>
        <w:separator/>
      </w:r>
    </w:p>
  </w:endnote>
  <w:endnote w:type="continuationSeparator" w:id="1">
    <w:p w:rsidR="00204B67" w:rsidRDefault="00204B67" w:rsidP="00F9092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黑体"/>
    <w:charset w:val="86"/>
    <w:family w:val="swiss"/>
    <w:pitch w:val="default"/>
    <w:sig w:usb0="00000000" w:usb1="0000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FangSong_GB2312">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1221"/>
      <w:docPartObj>
        <w:docPartGallery w:val="Page Numbers (Bottom of Page)"/>
        <w:docPartUnique/>
      </w:docPartObj>
    </w:sdtPr>
    <w:sdtContent>
      <w:p w:rsidR="00BB4C34" w:rsidRDefault="00B834AB">
        <w:pPr>
          <w:pStyle w:val="a5"/>
          <w:jc w:val="center"/>
        </w:pPr>
        <w:fldSimple w:instr=" PAGE   \* MERGEFORMAT ">
          <w:r w:rsidR="003F5719" w:rsidRPr="003F5719">
            <w:rPr>
              <w:noProof/>
              <w:lang w:val="zh-CN"/>
            </w:rPr>
            <w:t>2</w:t>
          </w:r>
        </w:fldSimple>
      </w:p>
    </w:sdtContent>
  </w:sdt>
  <w:p w:rsidR="00BB4C34" w:rsidRDefault="00BB4C3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B67" w:rsidRDefault="00204B67" w:rsidP="00F9092D">
      <w:pPr>
        <w:spacing w:line="240" w:lineRule="auto"/>
      </w:pPr>
      <w:r>
        <w:separator/>
      </w:r>
    </w:p>
  </w:footnote>
  <w:footnote w:type="continuationSeparator" w:id="1">
    <w:p w:rsidR="00204B67" w:rsidRDefault="00204B67" w:rsidP="00F9092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F56BA8"/>
    <w:multiLevelType w:val="multilevel"/>
    <w:tmpl w:val="6BF56BA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54D7"/>
    <w:rsid w:val="000A7D90"/>
    <w:rsid w:val="00204B67"/>
    <w:rsid w:val="00352169"/>
    <w:rsid w:val="003F5719"/>
    <w:rsid w:val="0040099D"/>
    <w:rsid w:val="004E7517"/>
    <w:rsid w:val="005B3EA9"/>
    <w:rsid w:val="009E7C56"/>
    <w:rsid w:val="00A554D7"/>
    <w:rsid w:val="00A65FBD"/>
    <w:rsid w:val="00B834AB"/>
    <w:rsid w:val="00BB4C34"/>
    <w:rsid w:val="00CD32BC"/>
    <w:rsid w:val="00D97DDB"/>
    <w:rsid w:val="00E1364C"/>
    <w:rsid w:val="00EC55B6"/>
    <w:rsid w:val="00F909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4D7"/>
    <w:pPr>
      <w:widowControl w:val="0"/>
      <w:spacing w:line="276" w:lineRule="auto"/>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554D7"/>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1">
    <w:name w:val="列出段落1"/>
    <w:basedOn w:val="a"/>
    <w:uiPriority w:val="34"/>
    <w:qFormat/>
    <w:rsid w:val="00A554D7"/>
    <w:pPr>
      <w:ind w:firstLineChars="200" w:firstLine="420"/>
    </w:pPr>
  </w:style>
  <w:style w:type="paragraph" w:customStyle="1" w:styleId="Default">
    <w:name w:val="Default"/>
    <w:qFormat/>
    <w:rsid w:val="00F9092D"/>
    <w:pPr>
      <w:widowControl w:val="0"/>
      <w:autoSpaceDE w:val="0"/>
      <w:autoSpaceDN w:val="0"/>
      <w:adjustRightInd w:val="0"/>
    </w:pPr>
    <w:rPr>
      <w:rFonts w:ascii="黑体....." w:eastAsia="黑体....." w:cs="黑体....."/>
      <w:color w:val="000000"/>
      <w:kern w:val="0"/>
      <w:sz w:val="24"/>
      <w:szCs w:val="24"/>
    </w:rPr>
  </w:style>
  <w:style w:type="paragraph" w:styleId="a4">
    <w:name w:val="header"/>
    <w:basedOn w:val="a"/>
    <w:link w:val="Char"/>
    <w:uiPriority w:val="99"/>
    <w:semiHidden/>
    <w:unhideWhenUsed/>
    <w:rsid w:val="00F9092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semiHidden/>
    <w:rsid w:val="00F9092D"/>
    <w:rPr>
      <w:sz w:val="18"/>
      <w:szCs w:val="18"/>
    </w:rPr>
  </w:style>
  <w:style w:type="paragraph" w:styleId="a5">
    <w:name w:val="footer"/>
    <w:basedOn w:val="a"/>
    <w:link w:val="Char0"/>
    <w:uiPriority w:val="99"/>
    <w:unhideWhenUsed/>
    <w:rsid w:val="00F9092D"/>
    <w:pPr>
      <w:tabs>
        <w:tab w:val="center" w:pos="4153"/>
        <w:tab w:val="right" w:pos="8306"/>
      </w:tabs>
      <w:snapToGrid w:val="0"/>
      <w:spacing w:line="240" w:lineRule="auto"/>
      <w:jc w:val="left"/>
    </w:pPr>
    <w:rPr>
      <w:sz w:val="18"/>
      <w:szCs w:val="18"/>
    </w:rPr>
  </w:style>
  <w:style w:type="character" w:customStyle="1" w:styleId="Char0">
    <w:name w:val="页脚 Char"/>
    <w:basedOn w:val="a0"/>
    <w:link w:val="a5"/>
    <w:uiPriority w:val="99"/>
    <w:rsid w:val="00F9092D"/>
    <w:rPr>
      <w:sz w:val="18"/>
      <w:szCs w:val="18"/>
    </w:rPr>
  </w:style>
</w:styles>
</file>

<file path=word/webSettings.xml><?xml version="1.0" encoding="utf-8"?>
<w:webSettings xmlns:r="http://schemas.openxmlformats.org/officeDocument/2006/relationships" xmlns:w="http://schemas.openxmlformats.org/wordprocessingml/2006/main">
  <w:divs>
    <w:div w:id="134152772">
      <w:bodyDiv w:val="1"/>
      <w:marLeft w:val="0"/>
      <w:marRight w:val="0"/>
      <w:marTop w:val="0"/>
      <w:marBottom w:val="0"/>
      <w:divBdr>
        <w:top w:val="none" w:sz="0" w:space="0" w:color="auto"/>
        <w:left w:val="none" w:sz="0" w:space="0" w:color="auto"/>
        <w:bottom w:val="none" w:sz="0" w:space="0" w:color="auto"/>
        <w:right w:val="none" w:sz="0" w:space="0" w:color="auto"/>
      </w:divBdr>
    </w:div>
    <w:div w:id="143397848">
      <w:bodyDiv w:val="1"/>
      <w:marLeft w:val="0"/>
      <w:marRight w:val="0"/>
      <w:marTop w:val="0"/>
      <w:marBottom w:val="0"/>
      <w:divBdr>
        <w:top w:val="none" w:sz="0" w:space="0" w:color="auto"/>
        <w:left w:val="none" w:sz="0" w:space="0" w:color="auto"/>
        <w:bottom w:val="none" w:sz="0" w:space="0" w:color="auto"/>
        <w:right w:val="none" w:sz="0" w:space="0" w:color="auto"/>
      </w:divBdr>
    </w:div>
    <w:div w:id="310600812">
      <w:bodyDiv w:val="1"/>
      <w:marLeft w:val="0"/>
      <w:marRight w:val="0"/>
      <w:marTop w:val="0"/>
      <w:marBottom w:val="0"/>
      <w:divBdr>
        <w:top w:val="none" w:sz="0" w:space="0" w:color="auto"/>
        <w:left w:val="none" w:sz="0" w:space="0" w:color="auto"/>
        <w:bottom w:val="none" w:sz="0" w:space="0" w:color="auto"/>
        <w:right w:val="none" w:sz="0" w:space="0" w:color="auto"/>
      </w:divBdr>
    </w:div>
    <w:div w:id="476844655">
      <w:bodyDiv w:val="1"/>
      <w:marLeft w:val="0"/>
      <w:marRight w:val="0"/>
      <w:marTop w:val="0"/>
      <w:marBottom w:val="0"/>
      <w:divBdr>
        <w:top w:val="none" w:sz="0" w:space="0" w:color="auto"/>
        <w:left w:val="none" w:sz="0" w:space="0" w:color="auto"/>
        <w:bottom w:val="none" w:sz="0" w:space="0" w:color="auto"/>
        <w:right w:val="none" w:sz="0" w:space="0" w:color="auto"/>
      </w:divBdr>
    </w:div>
    <w:div w:id="839739505">
      <w:bodyDiv w:val="1"/>
      <w:marLeft w:val="0"/>
      <w:marRight w:val="0"/>
      <w:marTop w:val="0"/>
      <w:marBottom w:val="0"/>
      <w:divBdr>
        <w:top w:val="none" w:sz="0" w:space="0" w:color="auto"/>
        <w:left w:val="none" w:sz="0" w:space="0" w:color="auto"/>
        <w:bottom w:val="none" w:sz="0" w:space="0" w:color="auto"/>
        <w:right w:val="none" w:sz="0" w:space="0" w:color="auto"/>
      </w:divBdr>
    </w:div>
    <w:div w:id="1173646071">
      <w:bodyDiv w:val="1"/>
      <w:marLeft w:val="0"/>
      <w:marRight w:val="0"/>
      <w:marTop w:val="0"/>
      <w:marBottom w:val="0"/>
      <w:divBdr>
        <w:top w:val="none" w:sz="0" w:space="0" w:color="auto"/>
        <w:left w:val="none" w:sz="0" w:space="0" w:color="auto"/>
        <w:bottom w:val="none" w:sz="0" w:space="0" w:color="auto"/>
        <w:right w:val="none" w:sz="0" w:space="0" w:color="auto"/>
      </w:divBdr>
    </w:div>
    <w:div w:id="1409882506">
      <w:bodyDiv w:val="1"/>
      <w:marLeft w:val="0"/>
      <w:marRight w:val="0"/>
      <w:marTop w:val="0"/>
      <w:marBottom w:val="0"/>
      <w:divBdr>
        <w:top w:val="none" w:sz="0" w:space="0" w:color="auto"/>
        <w:left w:val="none" w:sz="0" w:space="0" w:color="auto"/>
        <w:bottom w:val="none" w:sz="0" w:space="0" w:color="auto"/>
        <w:right w:val="none" w:sz="0" w:space="0" w:color="auto"/>
      </w:divBdr>
    </w:div>
    <w:div w:id="1718895132">
      <w:bodyDiv w:val="1"/>
      <w:marLeft w:val="0"/>
      <w:marRight w:val="0"/>
      <w:marTop w:val="0"/>
      <w:marBottom w:val="0"/>
      <w:divBdr>
        <w:top w:val="none" w:sz="0" w:space="0" w:color="auto"/>
        <w:left w:val="none" w:sz="0" w:space="0" w:color="auto"/>
        <w:bottom w:val="none" w:sz="0" w:space="0" w:color="auto"/>
        <w:right w:val="none" w:sz="0" w:space="0" w:color="auto"/>
      </w:divBdr>
    </w:div>
    <w:div w:id="1720088297">
      <w:bodyDiv w:val="1"/>
      <w:marLeft w:val="0"/>
      <w:marRight w:val="0"/>
      <w:marTop w:val="0"/>
      <w:marBottom w:val="0"/>
      <w:divBdr>
        <w:top w:val="none" w:sz="0" w:space="0" w:color="auto"/>
        <w:left w:val="none" w:sz="0" w:space="0" w:color="auto"/>
        <w:bottom w:val="none" w:sz="0" w:space="0" w:color="auto"/>
        <w:right w:val="none" w:sz="0" w:space="0" w:color="auto"/>
      </w:divBdr>
    </w:div>
    <w:div w:id="1941402358">
      <w:bodyDiv w:val="1"/>
      <w:marLeft w:val="0"/>
      <w:marRight w:val="0"/>
      <w:marTop w:val="0"/>
      <w:marBottom w:val="0"/>
      <w:divBdr>
        <w:top w:val="none" w:sz="0" w:space="0" w:color="auto"/>
        <w:left w:val="none" w:sz="0" w:space="0" w:color="auto"/>
        <w:bottom w:val="none" w:sz="0" w:space="0" w:color="auto"/>
        <w:right w:val="none" w:sz="0" w:space="0" w:color="auto"/>
      </w:divBdr>
    </w:div>
    <w:div w:id="1949854740">
      <w:bodyDiv w:val="1"/>
      <w:marLeft w:val="0"/>
      <w:marRight w:val="0"/>
      <w:marTop w:val="0"/>
      <w:marBottom w:val="0"/>
      <w:divBdr>
        <w:top w:val="none" w:sz="0" w:space="0" w:color="auto"/>
        <w:left w:val="none" w:sz="0" w:space="0" w:color="auto"/>
        <w:bottom w:val="none" w:sz="0" w:space="0" w:color="auto"/>
        <w:right w:val="none" w:sz="0" w:space="0" w:color="auto"/>
      </w:divBdr>
    </w:div>
    <w:div w:id="207292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7363E-47DD-431B-85CC-3C9141E08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30</Pages>
  <Words>2731</Words>
  <Characters>15568</Characters>
  <Application>Microsoft Office Word</Application>
  <DocSecurity>0</DocSecurity>
  <Lines>129</Lines>
  <Paragraphs>36</Paragraphs>
  <ScaleCrop>false</ScaleCrop>
  <Company>Microsoft</Company>
  <LinksUpToDate>false</LinksUpToDate>
  <CharactersWithSpaces>18263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台江区人民检察院</dc:creator>
  <cp:lastModifiedBy>台江区人民检察院</cp:lastModifiedBy>
  <cp:revision>3</cp:revision>
  <dcterms:created xsi:type="dcterms:W3CDTF">2019-03-15T04:36:00Z</dcterms:created>
  <dcterms:modified xsi:type="dcterms:W3CDTF">2019-03-17T07:14:00Z</dcterms:modified>
</cp:coreProperties>
</file>