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福建省深化会计人员职称制度改革实施方案</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600" w:lineRule="exact"/>
        <w:jc w:val="center"/>
        <w:rPr>
          <w:rFonts w:hint="eastAsia" w:ascii="仿宋" w:hAnsi="仿宋" w:eastAsia="仿宋" w:cs="仿宋"/>
          <w:sz w:val="32"/>
          <w:szCs w:val="32"/>
        </w:rPr>
      </w:pPr>
    </w:p>
    <w:p>
      <w:pPr>
        <w:pStyle w:val="2"/>
        <w:spacing w:line="600" w:lineRule="exact"/>
        <w:ind w:left="147" w:right="267" w:firstLine="632"/>
        <w:jc w:val="both"/>
        <w:rPr>
          <w:rFonts w:ascii="仿宋" w:hAnsi="仿宋" w:eastAsia="仿宋"/>
          <w:spacing w:val="-5"/>
        </w:rPr>
      </w:pPr>
      <w:r>
        <w:rPr>
          <w:rFonts w:ascii="仿宋" w:hAnsi="仿宋" w:eastAsia="仿宋"/>
          <w:spacing w:val="-5"/>
        </w:rPr>
        <w:t>为适应</w:t>
      </w:r>
      <w:r>
        <w:rPr>
          <w:rFonts w:hint="eastAsia" w:ascii="仿宋" w:hAnsi="仿宋" w:eastAsia="仿宋"/>
          <w:spacing w:val="-5"/>
        </w:rPr>
        <w:t>经济社会持续健康发展对会计专业技术人员队伍建设的要求</w:t>
      </w:r>
      <w:r>
        <w:rPr>
          <w:rFonts w:ascii="仿宋" w:hAnsi="仿宋" w:eastAsia="仿宋"/>
          <w:spacing w:val="-5"/>
        </w:rPr>
        <w:t>，培育高素质的会计人才队伍，根据国家和我省深化职称制度改革精神及《人力资源社会保障部</w:t>
      </w:r>
      <w:r>
        <w:rPr>
          <w:rFonts w:hint="default" w:ascii="仿宋" w:hAnsi="仿宋" w:eastAsia="仿宋"/>
          <w:spacing w:val="-5"/>
          <w:lang w:val="en"/>
        </w:rPr>
        <w:t xml:space="preserve"> </w:t>
      </w:r>
      <w:r>
        <w:rPr>
          <w:rFonts w:ascii="仿宋" w:hAnsi="仿宋" w:eastAsia="仿宋"/>
          <w:spacing w:val="-5"/>
        </w:rPr>
        <w:t>财政部关于深化会计人员职称制度改革的指导意见》规定，结合我省实际，制定本实施方案。</w:t>
      </w:r>
    </w:p>
    <w:p>
      <w:pPr>
        <w:pStyle w:val="2"/>
        <w:spacing w:line="600" w:lineRule="exact"/>
        <w:ind w:left="779"/>
        <w:rPr>
          <w:rFonts w:ascii="黑体" w:hAnsi="黑体" w:eastAsia="黑体"/>
        </w:rPr>
      </w:pPr>
      <w:r>
        <w:rPr>
          <w:rFonts w:hint="eastAsia" w:ascii="黑体" w:hAnsi="黑体" w:eastAsia="黑体"/>
        </w:rPr>
        <w:t xml:space="preserve">一、总体要求   </w:t>
      </w:r>
    </w:p>
    <w:p>
      <w:pPr>
        <w:pStyle w:val="8"/>
        <w:spacing w:line="600" w:lineRule="exact"/>
        <w:rPr>
          <w:rFonts w:ascii="楷体" w:hAnsi="楷体" w:eastAsia="楷体"/>
          <w:b w:val="0"/>
          <w:bCs w:val="0"/>
        </w:rPr>
      </w:pPr>
      <w:r>
        <w:rPr>
          <w:rFonts w:ascii="楷体" w:hAnsi="楷体" w:eastAsia="楷体"/>
          <w:b w:val="0"/>
          <w:bCs w:val="0"/>
        </w:rPr>
        <w:t>（一）指导思想</w:t>
      </w:r>
    </w:p>
    <w:p>
      <w:pPr>
        <w:widowControl/>
        <w:spacing w:line="600" w:lineRule="exact"/>
        <w:ind w:firstLine="612" w:firstLineChars="200"/>
        <w:jc w:val="left"/>
        <w:rPr>
          <w:rFonts w:hint="eastAsia" w:ascii="仿宋" w:hAnsi="仿宋" w:eastAsia="仿宋" w:cs="宋体"/>
          <w:spacing w:val="-5"/>
          <w:kern w:val="0"/>
          <w:sz w:val="32"/>
          <w:szCs w:val="32"/>
          <w:lang w:val="zh-CN" w:bidi="zh-CN"/>
        </w:rPr>
      </w:pPr>
      <w:r>
        <w:rPr>
          <w:rFonts w:hint="eastAsia" w:ascii="仿宋" w:hAnsi="仿宋" w:eastAsia="仿宋" w:cs="宋体"/>
          <w:spacing w:val="-5"/>
          <w:kern w:val="0"/>
          <w:sz w:val="32"/>
          <w:szCs w:val="32"/>
          <w:lang w:val="zh-CN" w:bidi="zh-CN"/>
        </w:rPr>
        <w:t>以习近平新时代中国特色社会主义思想为指导，认真贯彻落实党中央、国务院决策部署，围绕人才强国战略和创新驱动发展战略，深入贯彻落实福建省委办公厅、福建省人民政府办公厅印发《关于深化职称制度改革的实施意见》精神，遵循会计人才成长规律，完善符合会计职业特点的评价机制，</w:t>
      </w:r>
      <w:r>
        <w:rPr>
          <w:rFonts w:ascii="仿宋" w:hAnsi="仿宋" w:eastAsia="仿宋" w:cs="宋体"/>
          <w:spacing w:val="-5"/>
          <w:kern w:val="0"/>
          <w:sz w:val="32"/>
          <w:szCs w:val="32"/>
          <w:lang w:val="zh-CN" w:bidi="zh-CN"/>
        </w:rPr>
        <w:t>培养一支结构优、素质高、富于创新、乐于奉献的会计人才队伍，</w:t>
      </w:r>
      <w:r>
        <w:rPr>
          <w:rFonts w:hint="eastAsia" w:ascii="仿宋" w:hAnsi="仿宋" w:eastAsia="仿宋" w:cs="宋体"/>
          <w:spacing w:val="-5"/>
          <w:kern w:val="0"/>
          <w:sz w:val="32"/>
          <w:szCs w:val="32"/>
          <w:lang w:val="zh-CN" w:bidi="zh-CN"/>
        </w:rPr>
        <w:t>为我省全方位推进高质量发展超越提供强有力的会计人才支撑。</w:t>
      </w:r>
    </w:p>
    <w:p>
      <w:pPr>
        <w:pStyle w:val="8"/>
        <w:spacing w:line="600" w:lineRule="exact"/>
        <w:ind w:left="0" w:firstLine="612" w:firstLineChars="200"/>
        <w:rPr>
          <w:rFonts w:ascii="楷体" w:hAnsi="楷体" w:eastAsia="楷体" w:cs="宋体"/>
          <w:b w:val="0"/>
          <w:bCs/>
          <w:spacing w:val="-5"/>
        </w:rPr>
      </w:pPr>
      <w:r>
        <w:rPr>
          <w:rFonts w:ascii="楷体" w:hAnsi="楷体" w:eastAsia="楷体" w:cs="宋体"/>
          <w:b w:val="0"/>
          <w:bCs/>
          <w:spacing w:val="-5"/>
        </w:rPr>
        <w:t>（二）基本原则</w:t>
      </w:r>
    </w:p>
    <w:p>
      <w:pPr>
        <w:widowControl/>
        <w:spacing w:line="600" w:lineRule="exact"/>
        <w:ind w:firstLine="612" w:firstLineChars="200"/>
        <w:jc w:val="left"/>
        <w:rPr>
          <w:rFonts w:hint="eastAsia" w:ascii="仿宋" w:hAnsi="仿宋" w:eastAsia="仿宋" w:cs="宋体"/>
          <w:spacing w:val="-5"/>
          <w:kern w:val="0"/>
          <w:sz w:val="32"/>
          <w:szCs w:val="32"/>
          <w:lang w:val="zh-CN" w:bidi="zh-CN"/>
        </w:rPr>
      </w:pPr>
      <w:r>
        <w:rPr>
          <w:rFonts w:hint="eastAsia" w:ascii="仿宋" w:hAnsi="仿宋" w:eastAsia="仿宋" w:cs="宋体"/>
          <w:b/>
          <w:spacing w:val="-5"/>
          <w:kern w:val="0"/>
          <w:sz w:val="32"/>
          <w:szCs w:val="32"/>
          <w:lang w:val="zh-CN" w:bidi="zh-CN"/>
        </w:rPr>
        <w:t>1.坚持服务发展。</w:t>
      </w:r>
      <w:r>
        <w:rPr>
          <w:rFonts w:hint="eastAsia" w:ascii="仿宋" w:hAnsi="仿宋" w:eastAsia="仿宋" w:cs="宋体"/>
          <w:spacing w:val="-5"/>
          <w:kern w:val="0"/>
          <w:sz w:val="32"/>
          <w:szCs w:val="32"/>
          <w:lang w:val="zh-CN" w:bidi="zh-CN"/>
        </w:rPr>
        <w:t>围绕新时代全方位推进高质量发展超越对会计工作提出的新要求</w:t>
      </w:r>
      <w:r>
        <w:rPr>
          <w:rFonts w:ascii="仿宋" w:hAnsi="仿宋" w:eastAsia="仿宋" w:cs="宋体"/>
          <w:spacing w:val="-5"/>
          <w:kern w:val="0"/>
          <w:sz w:val="32"/>
          <w:szCs w:val="32"/>
          <w:lang w:val="zh-CN" w:bidi="zh-CN"/>
        </w:rPr>
        <w:t>，</w:t>
      </w:r>
      <w:r>
        <w:rPr>
          <w:rFonts w:hint="eastAsia" w:ascii="仿宋" w:hAnsi="仿宋" w:eastAsia="仿宋" w:cs="宋体"/>
          <w:spacing w:val="-5"/>
          <w:kern w:val="0"/>
          <w:sz w:val="32"/>
          <w:szCs w:val="32"/>
          <w:lang w:val="zh-CN" w:bidi="zh-CN"/>
        </w:rPr>
        <w:t>充分</w:t>
      </w:r>
      <w:r>
        <w:rPr>
          <w:rFonts w:ascii="仿宋" w:hAnsi="仿宋" w:eastAsia="仿宋" w:cs="宋体"/>
          <w:spacing w:val="-5"/>
          <w:kern w:val="0"/>
          <w:sz w:val="32"/>
          <w:szCs w:val="32"/>
          <w:lang w:val="zh-CN" w:bidi="zh-CN"/>
        </w:rPr>
        <w:t>发挥职称评价在我省会计人才队伍建设</w:t>
      </w:r>
      <w:r>
        <w:rPr>
          <w:rFonts w:hint="eastAsia" w:ascii="仿宋" w:hAnsi="仿宋" w:eastAsia="仿宋" w:cs="宋体"/>
          <w:spacing w:val="-5"/>
          <w:kern w:val="0"/>
          <w:sz w:val="32"/>
          <w:szCs w:val="32"/>
          <w:lang w:val="zh-CN" w:bidi="zh-CN"/>
        </w:rPr>
        <w:t>方面</w:t>
      </w:r>
      <w:r>
        <w:rPr>
          <w:rFonts w:ascii="仿宋" w:hAnsi="仿宋" w:eastAsia="仿宋" w:cs="宋体"/>
          <w:spacing w:val="-5"/>
          <w:kern w:val="0"/>
          <w:sz w:val="32"/>
          <w:szCs w:val="32"/>
          <w:lang w:val="zh-CN" w:bidi="zh-CN"/>
        </w:rPr>
        <w:t>的指挥棒作用，</w:t>
      </w:r>
      <w:r>
        <w:rPr>
          <w:rFonts w:hint="eastAsia" w:ascii="仿宋" w:hAnsi="仿宋" w:eastAsia="仿宋" w:cs="宋体"/>
          <w:spacing w:val="-5"/>
          <w:kern w:val="0"/>
          <w:sz w:val="32"/>
          <w:szCs w:val="32"/>
          <w:lang w:val="zh-CN" w:bidi="zh-CN"/>
        </w:rPr>
        <w:t>提升我省会计人员专业能力和职业素养</w:t>
      </w:r>
      <w:r>
        <w:rPr>
          <w:rFonts w:ascii="仿宋" w:hAnsi="仿宋" w:eastAsia="仿宋" w:cs="宋体"/>
          <w:spacing w:val="-5"/>
          <w:kern w:val="0"/>
          <w:sz w:val="32"/>
          <w:szCs w:val="32"/>
          <w:lang w:val="zh-CN" w:bidi="zh-CN"/>
        </w:rPr>
        <w:t>，为我省经济社会建设提供会计人才支撑。</w:t>
      </w:r>
    </w:p>
    <w:p>
      <w:pPr>
        <w:widowControl/>
        <w:spacing w:line="600" w:lineRule="exact"/>
        <w:ind w:firstLine="612" w:firstLineChars="200"/>
        <w:jc w:val="left"/>
        <w:rPr>
          <w:rFonts w:hint="eastAsia" w:ascii="仿宋" w:hAnsi="仿宋" w:eastAsia="仿宋" w:cs="宋体"/>
          <w:spacing w:val="-5"/>
          <w:kern w:val="0"/>
          <w:sz w:val="32"/>
          <w:szCs w:val="32"/>
          <w:lang w:val="zh-CN" w:bidi="zh-CN"/>
        </w:rPr>
      </w:pPr>
      <w:r>
        <w:rPr>
          <w:rFonts w:hint="eastAsia" w:ascii="仿宋" w:hAnsi="仿宋" w:eastAsia="仿宋" w:cs="宋体"/>
          <w:b/>
          <w:spacing w:val="-5"/>
          <w:kern w:val="0"/>
          <w:sz w:val="32"/>
          <w:szCs w:val="32"/>
          <w:lang w:val="zh-CN" w:bidi="zh-CN"/>
        </w:rPr>
        <w:t>2.坚持科学评价。</w:t>
      </w:r>
      <w:r>
        <w:rPr>
          <w:rFonts w:hint="eastAsia" w:ascii="仿宋" w:hAnsi="仿宋" w:eastAsia="仿宋" w:cs="宋体"/>
          <w:spacing w:val="-5"/>
          <w:kern w:val="0"/>
          <w:sz w:val="32"/>
          <w:szCs w:val="32"/>
          <w:lang w:val="zh-CN" w:bidi="zh-CN"/>
        </w:rPr>
        <w:t>完善高级、正高级会计师职称评价标准</w:t>
      </w:r>
      <w:r>
        <w:rPr>
          <w:rFonts w:ascii="仿宋" w:hAnsi="仿宋" w:eastAsia="仿宋" w:cs="宋体"/>
          <w:spacing w:val="-5"/>
          <w:kern w:val="0"/>
          <w:sz w:val="32"/>
          <w:szCs w:val="32"/>
          <w:lang w:val="zh-CN" w:bidi="zh-CN"/>
        </w:rPr>
        <w:t>，以职业道德、专业能力和工作业绩为导向，科学设置评价标准条件，创新评价机制，丰富评价方式。</w:t>
      </w:r>
    </w:p>
    <w:p>
      <w:pPr>
        <w:widowControl/>
        <w:spacing w:line="600" w:lineRule="exact"/>
        <w:ind w:firstLine="612" w:firstLineChars="200"/>
        <w:jc w:val="left"/>
        <w:rPr>
          <w:rFonts w:ascii="仿宋" w:hAnsi="仿宋" w:eastAsia="仿宋" w:cs="宋体"/>
          <w:spacing w:val="-5"/>
          <w:kern w:val="0"/>
          <w:sz w:val="32"/>
          <w:szCs w:val="32"/>
          <w:lang w:val="zh-CN" w:bidi="zh-CN"/>
        </w:rPr>
      </w:pPr>
      <w:r>
        <w:rPr>
          <w:rFonts w:hint="eastAsia" w:ascii="仿宋" w:hAnsi="仿宋" w:eastAsia="仿宋" w:cs="宋体"/>
          <w:b/>
          <w:bCs/>
          <w:spacing w:val="-5"/>
          <w:kern w:val="0"/>
          <w:sz w:val="32"/>
          <w:szCs w:val="32"/>
          <w:lang w:val="zh-CN" w:bidi="zh-CN"/>
        </w:rPr>
        <w:t>3.</w:t>
      </w:r>
      <w:r>
        <w:rPr>
          <w:rFonts w:hint="eastAsia" w:ascii="仿宋" w:hAnsi="仿宋" w:eastAsia="仿宋" w:cs="宋体"/>
          <w:b/>
          <w:spacing w:val="-5"/>
          <w:kern w:val="0"/>
          <w:sz w:val="32"/>
          <w:szCs w:val="32"/>
          <w:lang w:val="zh-CN" w:bidi="zh-CN"/>
        </w:rPr>
        <w:t>坚持以用为本。</w:t>
      </w:r>
      <w:r>
        <w:rPr>
          <w:rFonts w:ascii="仿宋" w:hAnsi="仿宋" w:eastAsia="仿宋" w:cs="宋体"/>
          <w:spacing w:val="-5"/>
          <w:kern w:val="0"/>
          <w:sz w:val="32"/>
          <w:szCs w:val="32"/>
          <w:lang w:val="zh-CN" w:bidi="zh-CN"/>
        </w:rPr>
        <w:t>促进评价结果与会计人员培养、使用相结合，鼓励用人单位将会计人员聘用、使用制度与职称制度相衔接，引导用人单位根据工作岗位要求择优聘任具有相应职称的会计人</w:t>
      </w:r>
      <w:r>
        <w:rPr>
          <w:rFonts w:hint="eastAsia" w:ascii="仿宋" w:hAnsi="仿宋" w:eastAsia="仿宋" w:cs="宋体"/>
          <w:spacing w:val="-5"/>
          <w:kern w:val="0"/>
          <w:sz w:val="32"/>
          <w:szCs w:val="32"/>
          <w:lang w:val="zh-CN" w:bidi="zh-CN"/>
        </w:rPr>
        <w:t>员。</w:t>
      </w:r>
    </w:p>
    <w:p>
      <w:pPr>
        <w:spacing w:line="600" w:lineRule="exact"/>
        <w:ind w:firstLine="630"/>
        <w:rPr>
          <w:rFonts w:hint="eastAsia" w:ascii="黑体" w:hAnsi="黑体" w:eastAsia="黑体"/>
          <w:sz w:val="32"/>
          <w:szCs w:val="32"/>
        </w:rPr>
      </w:pPr>
      <w:r>
        <w:rPr>
          <w:rFonts w:hint="eastAsia" w:ascii="黑体" w:hAnsi="黑体" w:eastAsia="黑体"/>
          <w:sz w:val="32"/>
          <w:szCs w:val="32"/>
        </w:rPr>
        <w:t>二、工作内容</w:t>
      </w:r>
    </w:p>
    <w:p>
      <w:pPr>
        <w:spacing w:line="600" w:lineRule="exact"/>
        <w:ind w:firstLine="630"/>
        <w:rPr>
          <w:rFonts w:hint="eastAsia" w:ascii="楷体" w:hAnsi="楷体" w:eastAsia="楷体"/>
          <w:sz w:val="32"/>
          <w:szCs w:val="32"/>
        </w:rPr>
      </w:pPr>
      <w:r>
        <w:rPr>
          <w:rFonts w:hint="eastAsia" w:ascii="楷体" w:hAnsi="楷体" w:eastAsia="楷体"/>
          <w:sz w:val="32"/>
          <w:szCs w:val="32"/>
        </w:rPr>
        <w:t xml:space="preserve">（一）健全评价体系  </w:t>
      </w:r>
    </w:p>
    <w:p>
      <w:pPr>
        <w:spacing w:line="600" w:lineRule="exact"/>
        <w:ind w:firstLine="630"/>
        <w:rPr>
          <w:rFonts w:hint="eastAsia" w:ascii="仿宋" w:hAnsi="仿宋" w:eastAsia="仿宋" w:cs="宋体"/>
          <w:kern w:val="0"/>
          <w:sz w:val="32"/>
          <w:szCs w:val="32"/>
        </w:rPr>
      </w:pPr>
      <w:r>
        <w:rPr>
          <w:rFonts w:hint="eastAsia" w:ascii="仿宋" w:hAnsi="仿宋" w:eastAsia="仿宋"/>
          <w:b/>
          <w:sz w:val="32"/>
          <w:szCs w:val="32"/>
        </w:rPr>
        <w:t>1.</w:t>
      </w:r>
      <w:r>
        <w:rPr>
          <w:rFonts w:hint="eastAsia" w:ascii="仿宋" w:hAnsi="仿宋" w:eastAsia="仿宋" w:cs="宋体"/>
          <w:b/>
          <w:kern w:val="0"/>
          <w:sz w:val="32"/>
          <w:szCs w:val="32"/>
        </w:rPr>
        <w:t>完善会计职称层级。</w:t>
      </w:r>
      <w:r>
        <w:rPr>
          <w:rFonts w:hint="eastAsia" w:ascii="仿宋" w:hAnsi="仿宋" w:eastAsia="仿宋" w:cs="宋体"/>
          <w:kern w:val="0"/>
          <w:sz w:val="32"/>
          <w:szCs w:val="32"/>
        </w:rPr>
        <w:t>会计职称分为初级、中级、高级，其中高级职称分设副高级和正高级，相对应名称依次为助理会计师、会计师、高级会计师、正高级会计师，形成层次清晰、相互衔接、体系完整的会计人员职称评价体系。</w:t>
      </w:r>
    </w:p>
    <w:p>
      <w:pPr>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b/>
          <w:kern w:val="0"/>
          <w:sz w:val="32"/>
          <w:szCs w:val="32"/>
        </w:rPr>
        <w:t>2.会计人员各级别职称分别与事业单位专业技术岗位等级相对应。</w:t>
      </w:r>
      <w:r>
        <w:rPr>
          <w:rFonts w:hint="eastAsia" w:ascii="仿宋" w:hAnsi="仿宋" w:eastAsia="仿宋" w:cs="宋体"/>
          <w:kern w:val="0"/>
          <w:sz w:val="32"/>
          <w:szCs w:val="32"/>
        </w:rPr>
        <w:t>正高级对应专业技术岗位一至四级，副高级对应专业技术岗位五至七级，中级对应专业技术岗位八至十级，初级对应专业技术岗位十一至十三级。</w:t>
      </w:r>
    </w:p>
    <w:p>
      <w:pPr>
        <w:spacing w:line="600" w:lineRule="exact"/>
        <w:ind w:firstLine="632" w:firstLineChars="200"/>
        <w:rPr>
          <w:rFonts w:hint="eastAsia" w:ascii="仿宋" w:hAnsi="仿宋" w:eastAsia="仿宋" w:cs="宋体"/>
          <w:bCs/>
          <w:kern w:val="0"/>
          <w:sz w:val="32"/>
          <w:szCs w:val="32"/>
        </w:rPr>
      </w:pPr>
      <w:r>
        <w:rPr>
          <w:rFonts w:hint="eastAsia" w:ascii="仿宋" w:hAnsi="仿宋" w:eastAsia="仿宋" w:cs="宋体"/>
          <w:b/>
          <w:kern w:val="0"/>
          <w:sz w:val="32"/>
          <w:szCs w:val="32"/>
        </w:rPr>
        <w:t>3.有效衔接职业资格制度。</w:t>
      </w:r>
      <w:r>
        <w:rPr>
          <w:rFonts w:hint="eastAsia" w:ascii="仿宋" w:hAnsi="仿宋" w:eastAsia="仿宋" w:cs="宋体"/>
          <w:kern w:val="0"/>
          <w:sz w:val="32"/>
          <w:szCs w:val="32"/>
          <w:lang w:val="zh-CN"/>
        </w:rPr>
        <w:t>根据《福建省人力资源和社会保障厅关于建立部分专业技术职业资格和职称对应关系的通知》（闽人社发〔2019〕1号），符合《会计专业职务试行条例》规定的任职条件并取得注册会计师职业资格的人员，用人单位可根据工作需要结合岗位空缺情况聘任会计师职称，其任职时间从聘任时间起算。符合</w:t>
      </w:r>
      <w:r>
        <w:rPr>
          <w:rFonts w:hint="eastAsia" w:ascii="仿宋" w:hAnsi="仿宋" w:eastAsia="仿宋" w:cs="宋体"/>
          <w:kern w:val="0"/>
          <w:sz w:val="32"/>
          <w:szCs w:val="32"/>
        </w:rPr>
        <w:t>职称晋升条件的</w:t>
      </w:r>
      <w:r>
        <w:rPr>
          <w:rFonts w:hint="eastAsia" w:ascii="仿宋" w:hAnsi="仿宋" w:eastAsia="仿宋" w:cs="宋体"/>
          <w:kern w:val="0"/>
          <w:sz w:val="32"/>
          <w:szCs w:val="32"/>
          <w:lang w:val="zh-CN"/>
        </w:rPr>
        <w:t>，可</w:t>
      </w:r>
      <w:r>
        <w:rPr>
          <w:rFonts w:hint="eastAsia" w:ascii="仿宋" w:hAnsi="仿宋" w:eastAsia="仿宋" w:cs="宋体"/>
          <w:kern w:val="0"/>
          <w:sz w:val="32"/>
          <w:szCs w:val="32"/>
        </w:rPr>
        <w:t>持注册会计师证书参加高级会计师考试及申报评审</w:t>
      </w:r>
      <w:r>
        <w:rPr>
          <w:rFonts w:hint="eastAsia" w:ascii="仿宋" w:hAnsi="仿宋" w:eastAsia="仿宋" w:cs="宋体"/>
          <w:kern w:val="0"/>
          <w:sz w:val="32"/>
          <w:szCs w:val="32"/>
          <w:lang w:val="zh-CN"/>
        </w:rPr>
        <w:t>。</w:t>
      </w:r>
    </w:p>
    <w:p>
      <w:pPr>
        <w:spacing w:line="600" w:lineRule="exact"/>
        <w:ind w:firstLine="630"/>
        <w:rPr>
          <w:rFonts w:hint="eastAsia" w:ascii="楷体" w:hAnsi="楷体" w:eastAsia="楷体"/>
          <w:sz w:val="32"/>
          <w:szCs w:val="32"/>
        </w:rPr>
      </w:pPr>
      <w:r>
        <w:rPr>
          <w:rFonts w:hint="eastAsia" w:ascii="楷体" w:hAnsi="楷体" w:eastAsia="楷体"/>
          <w:sz w:val="32"/>
          <w:szCs w:val="32"/>
        </w:rPr>
        <w:t>（二）完善评价标准</w:t>
      </w:r>
    </w:p>
    <w:p>
      <w:pPr>
        <w:pStyle w:val="2"/>
        <w:spacing w:line="600" w:lineRule="exact"/>
        <w:ind w:left="147" w:right="267" w:firstLine="632"/>
        <w:jc w:val="both"/>
        <w:rPr>
          <w:rFonts w:hint="eastAsia" w:ascii="仿宋" w:hAnsi="仿宋" w:eastAsia="仿宋"/>
          <w:spacing w:val="-5"/>
        </w:rPr>
      </w:pPr>
      <w:r>
        <w:rPr>
          <w:rFonts w:hint="eastAsia" w:ascii="仿宋" w:hAnsi="仿宋" w:eastAsia="仿宋"/>
          <w:b/>
          <w:spacing w:val="-5"/>
        </w:rPr>
        <w:t>1.突出评价会计人员职业道德。</w:t>
      </w:r>
      <w:r>
        <w:rPr>
          <w:rFonts w:hint="eastAsia" w:ascii="仿宋" w:hAnsi="仿宋" w:eastAsia="仿宋"/>
          <w:spacing w:val="-5"/>
        </w:rPr>
        <w:t>坚持</w:t>
      </w:r>
      <w:r>
        <w:rPr>
          <w:rFonts w:ascii="仿宋" w:hAnsi="仿宋" w:eastAsia="仿宋"/>
          <w:spacing w:val="-5"/>
        </w:rPr>
        <w:t>把职业道德评价放在首位，引导会计人员遵纪守法、勤勉尽责、参与管理、强化服务，</w:t>
      </w:r>
      <w:r>
        <w:rPr>
          <w:rFonts w:hint="eastAsia" w:ascii="仿宋" w:hAnsi="仿宋" w:eastAsia="仿宋"/>
          <w:spacing w:val="-5"/>
        </w:rPr>
        <w:t>不断提高专业胜任能力，</w:t>
      </w:r>
      <w:r>
        <w:rPr>
          <w:rFonts w:ascii="仿宋" w:hAnsi="仿宋" w:eastAsia="仿宋"/>
          <w:spacing w:val="-5"/>
        </w:rPr>
        <w:t>要求会计人员坚持客观公正、诚实守信、廉洁自律、不做假账，不断提高职业操守，并通过个人陈述、单位考核、奖惩记录等方式综合考察。</w:t>
      </w:r>
      <w:r>
        <w:rPr>
          <w:rFonts w:hint="eastAsia" w:ascii="仿宋" w:hAnsi="仿宋" w:eastAsia="仿宋"/>
          <w:spacing w:val="-5"/>
        </w:rPr>
        <w:t>对存在违法乱纪、提供虚假材料、剽窃他人作品或学术成果、文献复制比高等情况的</w:t>
      </w:r>
      <w:r>
        <w:rPr>
          <w:rFonts w:ascii="仿宋" w:hAnsi="仿宋" w:eastAsia="仿宋"/>
          <w:spacing w:val="-5"/>
        </w:rPr>
        <w:t>，在职称评价过程中实行“一票否决制”</w:t>
      </w:r>
      <w:r>
        <w:rPr>
          <w:rFonts w:hint="eastAsia" w:ascii="仿宋" w:hAnsi="仿宋" w:eastAsia="仿宋"/>
          <w:spacing w:val="-5"/>
        </w:rPr>
        <w:t>。</w:t>
      </w:r>
      <w:r>
        <w:rPr>
          <w:rFonts w:ascii="仿宋" w:hAnsi="仿宋" w:eastAsia="仿宋"/>
          <w:spacing w:val="-5"/>
        </w:rPr>
        <w:t>通过弄虚作假</w:t>
      </w:r>
      <w:r>
        <w:rPr>
          <w:rFonts w:hint="eastAsia" w:ascii="仿宋" w:hAnsi="仿宋" w:eastAsia="仿宋"/>
          <w:spacing w:val="-5"/>
        </w:rPr>
        <w:t>、暗箱操作等违纪违规行为</w:t>
      </w:r>
      <w:r>
        <w:rPr>
          <w:rFonts w:ascii="仿宋" w:hAnsi="仿宋" w:eastAsia="仿宋"/>
          <w:spacing w:val="-5"/>
        </w:rPr>
        <w:t>取得的职称一律撤销</w:t>
      </w:r>
      <w:r>
        <w:rPr>
          <w:rFonts w:hint="eastAsia" w:ascii="仿宋" w:hAnsi="仿宋" w:eastAsia="仿宋"/>
          <w:spacing w:val="-5"/>
        </w:rPr>
        <w:t>，对相关人员和单位按照《福建省职称评审管理暂行办法》（闽人社发</w:t>
      </w:r>
      <w:r>
        <w:rPr>
          <w:rFonts w:hint="eastAsia" w:ascii="仿宋" w:hAnsi="仿宋" w:eastAsia="仿宋"/>
        </w:rPr>
        <w:t>〔20</w:t>
      </w:r>
      <w:r>
        <w:rPr>
          <w:rFonts w:hint="eastAsia" w:ascii="仿宋" w:hAnsi="仿宋" w:eastAsia="仿宋"/>
          <w:lang w:val="en-US"/>
        </w:rPr>
        <w:t>21</w:t>
      </w:r>
      <w:r>
        <w:rPr>
          <w:rFonts w:hint="eastAsia" w:ascii="仿宋" w:hAnsi="仿宋" w:eastAsia="仿宋"/>
        </w:rPr>
        <w:t>〕1号）有关规定处理</w:t>
      </w:r>
      <w:r>
        <w:rPr>
          <w:rFonts w:ascii="仿宋" w:hAnsi="仿宋" w:eastAsia="仿宋"/>
          <w:spacing w:val="-5"/>
        </w:rPr>
        <w:t>。</w:t>
      </w:r>
    </w:p>
    <w:p>
      <w:pPr>
        <w:pStyle w:val="2"/>
        <w:spacing w:line="600" w:lineRule="exact"/>
        <w:ind w:left="147" w:right="267" w:firstLine="632"/>
        <w:jc w:val="both"/>
        <w:rPr>
          <w:rFonts w:hint="eastAsia" w:ascii="仿宋" w:hAnsi="仿宋" w:eastAsia="仿宋"/>
          <w:spacing w:val="-5"/>
        </w:rPr>
      </w:pPr>
      <w:r>
        <w:rPr>
          <w:rFonts w:hint="eastAsia" w:ascii="仿宋" w:hAnsi="仿宋" w:eastAsia="仿宋"/>
          <w:b/>
          <w:spacing w:val="-5"/>
        </w:rPr>
        <w:t>2.科学评价会计人员综合素质。</w:t>
      </w:r>
      <w:r>
        <w:rPr>
          <w:rFonts w:hint="eastAsia" w:ascii="仿宋" w:hAnsi="仿宋" w:eastAsia="仿宋"/>
          <w:spacing w:val="-5"/>
        </w:rPr>
        <w:t>注重对会计人员能力素质和实际贡献的评价，引导会计人员全面掌握经济与管理理论、财务会计理论，熟练运用会计业务技能，不断提高专业判断和分析能力，有效参与经营管理和决策。切实改变唯学历、唯资历、唯论文、唯奖项倾向，对长期在艰苦边远地区和基层一线工作的会计人员，侧重考察其实际工作业绩，鼓励会计人员扎根基层。</w:t>
      </w:r>
    </w:p>
    <w:p>
      <w:pPr>
        <w:pStyle w:val="2"/>
        <w:spacing w:line="600" w:lineRule="exact"/>
        <w:ind w:left="147" w:right="267" w:firstLine="632"/>
        <w:jc w:val="both"/>
        <w:rPr>
          <w:rFonts w:hint="eastAsia" w:ascii="楷体" w:hAnsi="楷体" w:eastAsia="楷体"/>
          <w:spacing w:val="-5"/>
        </w:rPr>
      </w:pPr>
      <w:r>
        <w:rPr>
          <w:rFonts w:hint="eastAsia" w:ascii="楷体" w:hAnsi="楷体" w:eastAsia="楷体"/>
          <w:spacing w:val="-5"/>
        </w:rPr>
        <w:t>（三）创新评价机制</w:t>
      </w:r>
    </w:p>
    <w:p>
      <w:pPr>
        <w:spacing w:line="600" w:lineRule="exact"/>
        <w:ind w:firstLine="612" w:firstLineChars="200"/>
        <w:rPr>
          <w:rFonts w:hint="eastAsia" w:ascii="楷体" w:hAnsi="楷体" w:eastAsia="楷体" w:cs="楷体"/>
          <w:b/>
          <w:bCs/>
          <w:spacing w:val="-5"/>
          <w:sz w:val="28"/>
          <w:szCs w:val="28"/>
          <w:u w:val="single"/>
        </w:rPr>
      </w:pPr>
      <w:r>
        <w:rPr>
          <w:rFonts w:hint="eastAsia" w:ascii="仿宋" w:hAnsi="仿宋" w:eastAsia="仿宋" w:cs="宋体"/>
          <w:b/>
          <w:spacing w:val="-5"/>
          <w:kern w:val="0"/>
          <w:sz w:val="32"/>
          <w:szCs w:val="32"/>
          <w:lang w:val="zh-CN" w:bidi="zh-CN"/>
        </w:rPr>
        <w:t>1.丰富评价方式。</w:t>
      </w:r>
      <w:r>
        <w:rPr>
          <w:rFonts w:hint="eastAsia" w:ascii="仿宋" w:hAnsi="仿宋" w:eastAsia="仿宋" w:cs="宋体"/>
          <w:spacing w:val="-5"/>
          <w:kern w:val="0"/>
          <w:sz w:val="32"/>
          <w:szCs w:val="32"/>
          <w:lang w:val="zh-CN" w:bidi="zh-CN"/>
        </w:rPr>
        <w:t>综合采用考试、评审、考评结合等多种评价方式，建立适应不同层级会计工作职业特点的评价机制。助理会计师、会计师通过参加全国统一组织的会计专业技术资格考试取得；高级会计师资格评价实行考试和评审相结合的方式，申报参加高级会计师职务任职资格评审的人员，须参加全国统一组织的会计专业技术高级资格考试并合格后，在成绩有效期内申报；正高级会计师资格评价采取评审和面试答辩相结合的方式。</w:t>
      </w:r>
    </w:p>
    <w:p>
      <w:pPr>
        <w:spacing w:line="600" w:lineRule="exact"/>
        <w:ind w:firstLine="612" w:firstLineChars="200"/>
        <w:rPr>
          <w:rFonts w:hint="eastAsia" w:ascii="仿宋" w:hAnsi="仿宋" w:eastAsia="仿宋" w:cs="宋体"/>
          <w:spacing w:val="-5"/>
          <w:kern w:val="0"/>
          <w:sz w:val="32"/>
          <w:szCs w:val="32"/>
          <w:lang w:val="zh-CN" w:bidi="zh-CN"/>
        </w:rPr>
      </w:pPr>
      <w:r>
        <w:rPr>
          <w:rFonts w:hint="eastAsia" w:ascii="仿宋" w:hAnsi="仿宋" w:eastAsia="仿宋"/>
          <w:b/>
          <w:spacing w:val="-5"/>
          <w:sz w:val="32"/>
          <w:szCs w:val="32"/>
          <w:lang w:val="en-US" w:bidi="zh-CN"/>
        </w:rPr>
        <w:t>2.</w:t>
      </w:r>
      <w:r>
        <w:rPr>
          <w:rFonts w:hint="eastAsia" w:ascii="仿宋" w:hAnsi="仿宋" w:eastAsia="仿宋"/>
          <w:b/>
          <w:spacing w:val="-5"/>
          <w:sz w:val="32"/>
          <w:szCs w:val="32"/>
          <w:lang w:val="zh-CN" w:bidi="zh-CN"/>
        </w:rPr>
        <w:t>完善评审制度。</w:t>
      </w:r>
      <w:r>
        <w:rPr>
          <w:rFonts w:hint="eastAsia" w:ascii="仿宋" w:hAnsi="仿宋" w:eastAsia="仿宋" w:cs="宋体"/>
          <w:spacing w:val="-5"/>
          <w:kern w:val="0"/>
          <w:sz w:val="32"/>
          <w:szCs w:val="32"/>
          <w:lang w:val="zh-CN" w:bidi="zh-CN"/>
        </w:rPr>
        <w:t>完善评审专家遴选机制，加强职称评审专家库建设，积极吸纳高等院校、科研机构、大中型企事业单位的高层次会计人才担任评审专家。组建的高级职称评审专家库报省人力资源和社会保障厅核准备案。建立评审专家责任制，实行动态管理。健全评审委员会工作程序和评审规则，加强对评审委员会的组织管理。建立评审公开制度，实行政策公开、标准公开、程序公开、结果公开，确保会计人员职称评审客观公正。</w:t>
      </w:r>
    </w:p>
    <w:p>
      <w:pPr>
        <w:pStyle w:val="2"/>
        <w:spacing w:line="600" w:lineRule="exact"/>
        <w:ind w:left="147" w:right="267" w:firstLine="632"/>
        <w:jc w:val="both"/>
        <w:rPr>
          <w:rFonts w:hint="eastAsia" w:ascii="楷体" w:hAnsi="楷体" w:eastAsia="楷体"/>
          <w:spacing w:val="-5"/>
        </w:rPr>
      </w:pPr>
      <w:r>
        <w:rPr>
          <w:rFonts w:hint="eastAsia" w:ascii="楷体" w:hAnsi="楷体" w:eastAsia="楷体"/>
          <w:spacing w:val="-5"/>
        </w:rPr>
        <w:t>（四）促进职称制度与会计人员培养、使用相结合</w:t>
      </w:r>
    </w:p>
    <w:p>
      <w:pPr>
        <w:spacing w:line="600" w:lineRule="exact"/>
        <w:ind w:firstLine="612" w:firstLineChars="200"/>
        <w:rPr>
          <w:rFonts w:hint="eastAsia"/>
          <w:sz w:val="28"/>
          <w:szCs w:val="28"/>
        </w:rPr>
      </w:pPr>
      <w:r>
        <w:rPr>
          <w:rFonts w:hint="eastAsia" w:ascii="仿宋" w:hAnsi="仿宋" w:eastAsia="仿宋"/>
          <w:b/>
          <w:spacing w:val="-5"/>
          <w:sz w:val="32"/>
          <w:szCs w:val="32"/>
          <w:lang w:val="zh-CN" w:bidi="zh-CN"/>
        </w:rPr>
        <w:t>1.促进职称制度与会计人员培养相结合。</w:t>
      </w:r>
      <w:r>
        <w:rPr>
          <w:rFonts w:hint="eastAsia" w:ascii="仿宋" w:hAnsi="仿宋" w:eastAsia="仿宋"/>
          <w:spacing w:val="-5"/>
          <w:sz w:val="32"/>
          <w:szCs w:val="32"/>
          <w:lang w:val="zh-CN" w:bidi="zh-CN"/>
        </w:rPr>
        <w:t>充分发挥职称制度对会计人员培养质量的导向作用，推动会计人员职称制度与高端会计人才培养、会计专业学位研究生教育等有机衔接。</w:t>
      </w:r>
    </w:p>
    <w:p>
      <w:pPr>
        <w:pStyle w:val="4"/>
        <w:shd w:val="clear" w:color="auto" w:fill="FFFFFF"/>
        <w:spacing w:before="0" w:beforeAutospacing="0" w:after="0" w:afterAutospacing="0" w:line="600" w:lineRule="exact"/>
        <w:ind w:firstLine="622"/>
        <w:rPr>
          <w:rFonts w:hint="eastAsia" w:ascii="仿宋" w:hAnsi="仿宋" w:eastAsia="仿宋"/>
          <w:spacing w:val="-5"/>
          <w:sz w:val="32"/>
          <w:szCs w:val="32"/>
          <w:lang w:val="zh-CN" w:bidi="zh-CN"/>
        </w:rPr>
      </w:pPr>
      <w:r>
        <w:rPr>
          <w:rFonts w:hint="eastAsia" w:ascii="仿宋" w:hAnsi="仿宋" w:eastAsia="仿宋"/>
          <w:b/>
          <w:spacing w:val="-5"/>
          <w:sz w:val="32"/>
          <w:szCs w:val="32"/>
          <w:lang w:val="zh-CN" w:bidi="zh-CN"/>
        </w:rPr>
        <w:t>2.促进职称制度与会计人员使用相结合。</w:t>
      </w:r>
      <w:r>
        <w:rPr>
          <w:rFonts w:hint="eastAsia" w:ascii="仿宋" w:hAnsi="仿宋" w:eastAsia="仿宋"/>
          <w:spacing w:val="-5"/>
          <w:sz w:val="32"/>
          <w:szCs w:val="32"/>
          <w:lang w:val="zh-CN" w:bidi="zh-CN"/>
        </w:rPr>
        <w:t>用人单位应当结合用人需求，根据职称评价结果合理使用会计人员，实现职称评价结果与会计人员聘用、考核、晋升等用人制度相衔接。全面实行岗位管理的事业单位，一般应在岗位结构比例内，组织或推荐符合条件的会计人员参加职称评审，聘用具有相应职称的会计人员到相应会计岗位。不实行事业单位岗位管理的单位，可根据内部管理和会计工作需要，择优聘任具有相应职称的会计人员从事相关岗位会计工作。</w:t>
      </w:r>
    </w:p>
    <w:p>
      <w:pPr>
        <w:pStyle w:val="4"/>
        <w:shd w:val="clear" w:color="auto" w:fill="FFFFFF"/>
        <w:spacing w:before="0" w:beforeAutospacing="0" w:after="0" w:afterAutospacing="0" w:line="600" w:lineRule="exact"/>
        <w:ind w:firstLine="622"/>
        <w:rPr>
          <w:rFonts w:hint="eastAsia" w:ascii="仿宋" w:hAnsi="仿宋" w:eastAsia="仿宋"/>
          <w:spacing w:val="-5"/>
          <w:sz w:val="32"/>
          <w:szCs w:val="32"/>
          <w:lang w:val="zh-CN" w:bidi="zh-CN"/>
        </w:rPr>
      </w:pPr>
      <w:r>
        <w:rPr>
          <w:rFonts w:hint="eastAsia" w:ascii="仿宋" w:hAnsi="仿宋" w:eastAsia="仿宋"/>
          <w:b/>
          <w:bCs/>
          <w:spacing w:val="-5"/>
          <w:sz w:val="32"/>
          <w:szCs w:val="32"/>
          <w:lang w:bidi="zh-CN"/>
        </w:rPr>
        <w:t>3.推动海峡两岸会计职业资格互认互通。</w:t>
      </w:r>
      <w:r>
        <w:rPr>
          <w:rFonts w:hint="eastAsia" w:ascii="仿宋" w:hAnsi="仿宋" w:eastAsia="仿宋"/>
          <w:spacing w:val="-5"/>
          <w:sz w:val="32"/>
          <w:szCs w:val="32"/>
          <w:lang w:val="zh-CN" w:bidi="zh-CN"/>
        </w:rPr>
        <w:t>在我省从事财务、会计等相关业务的台湾专业技术人员，取得台湾地区记账士职业资格的，可申请采认会计初级专业技术职务任职资格；取得台湾地区会计师职业资格的，可申请采认会计中级专业技术职务任职资格。采认通过后，视同在我省范围内具备相应会计专业技术职务任职资格。</w:t>
      </w:r>
    </w:p>
    <w:p>
      <w:pPr>
        <w:pStyle w:val="4"/>
        <w:shd w:val="clear" w:color="auto" w:fill="FFFFFF"/>
        <w:spacing w:before="0" w:beforeAutospacing="0" w:after="0" w:afterAutospacing="0" w:line="600" w:lineRule="exact"/>
        <w:ind w:firstLine="630"/>
        <w:rPr>
          <w:rFonts w:hint="eastAsia" w:ascii="仿宋" w:hAnsi="仿宋" w:eastAsia="仿宋"/>
          <w:spacing w:val="-5"/>
          <w:sz w:val="32"/>
          <w:szCs w:val="32"/>
          <w:lang w:val="zh-CN" w:bidi="zh-CN"/>
        </w:rPr>
      </w:pPr>
      <w:r>
        <w:rPr>
          <w:rFonts w:hint="eastAsia" w:ascii="仿宋" w:hAnsi="仿宋" w:eastAsia="仿宋"/>
          <w:b/>
          <w:spacing w:val="-5"/>
          <w:sz w:val="32"/>
          <w:szCs w:val="32"/>
          <w:lang w:bidi="zh-CN"/>
        </w:rPr>
        <w:t>4</w:t>
      </w:r>
      <w:r>
        <w:rPr>
          <w:rFonts w:hint="eastAsia" w:ascii="仿宋" w:hAnsi="仿宋" w:eastAsia="仿宋"/>
          <w:b/>
          <w:spacing w:val="-5"/>
          <w:sz w:val="32"/>
          <w:szCs w:val="32"/>
          <w:lang w:val="zh-CN" w:bidi="zh-CN"/>
        </w:rPr>
        <w:t>.加强会计人员继续教育。</w:t>
      </w:r>
      <w:r>
        <w:rPr>
          <w:rFonts w:hint="eastAsia" w:ascii="仿宋" w:hAnsi="仿宋" w:eastAsia="仿宋"/>
          <w:spacing w:val="-5"/>
          <w:sz w:val="32"/>
          <w:szCs w:val="32"/>
          <w:lang w:val="zh-CN" w:bidi="zh-CN"/>
        </w:rPr>
        <w:t>继续教育是实现会计人员知识更新、能力提升的重要制度，用人单位应当保障本单位会计人员参加继续教育的权利。要按照《会计专业技术人员继续教育规定》(财会〔2018〕10号)</w:t>
      </w:r>
      <w:r>
        <w:rPr>
          <w:rFonts w:hint="eastAsia" w:ascii="仿宋" w:hAnsi="仿宋" w:eastAsia="仿宋" w:cs="仿宋_GB2312"/>
          <w:sz w:val="32"/>
          <w:szCs w:val="32"/>
          <w:lang w:val="zh-CN"/>
        </w:rPr>
        <w:t>《</w:t>
      </w:r>
      <w:r>
        <w:rPr>
          <w:rFonts w:hint="eastAsia" w:ascii="仿宋" w:hAnsi="仿宋" w:eastAsia="仿宋" w:cs="仿宋_GB2312"/>
          <w:sz w:val="32"/>
          <w:szCs w:val="32"/>
        </w:rPr>
        <w:t>福建省会计专业技术人员继续教育实施办法</w:t>
      </w:r>
      <w:r>
        <w:rPr>
          <w:rFonts w:hint="eastAsia" w:ascii="仿宋" w:hAnsi="仿宋" w:eastAsia="仿宋" w:cs="仿宋_GB2312"/>
          <w:sz w:val="32"/>
          <w:szCs w:val="32"/>
          <w:lang w:val="zh-CN"/>
        </w:rPr>
        <w:t>》（闽</w:t>
      </w:r>
      <w:r>
        <w:rPr>
          <w:rFonts w:hint="eastAsia" w:ascii="仿宋" w:hAnsi="仿宋" w:eastAsia="仿宋" w:cs="仿宋_GB2312"/>
          <w:sz w:val="32"/>
          <w:szCs w:val="32"/>
        </w:rPr>
        <w:t>财会</w:t>
      </w:r>
      <w:r>
        <w:rPr>
          <w:rFonts w:hint="eastAsia" w:ascii="仿宋" w:hAnsi="仿宋" w:eastAsia="仿宋" w:cs="仿宋_GB2312"/>
          <w:sz w:val="32"/>
          <w:szCs w:val="32"/>
          <w:lang w:val="zh-CN"/>
        </w:rPr>
        <w:t>〔</w:t>
      </w:r>
      <w:r>
        <w:rPr>
          <w:rFonts w:ascii="仿宋" w:hAnsi="仿宋" w:eastAsia="仿宋" w:cs="仿宋_GB2312"/>
          <w:sz w:val="32"/>
          <w:szCs w:val="32"/>
          <w:lang w:val="zh-CN"/>
        </w:rPr>
        <w:t>20</w:t>
      </w:r>
      <w:r>
        <w:rPr>
          <w:rFonts w:ascii="仿宋" w:hAnsi="仿宋" w:eastAsia="仿宋" w:cs="仿宋_GB2312"/>
          <w:sz w:val="32"/>
          <w:szCs w:val="32"/>
        </w:rPr>
        <w:t>19</w:t>
      </w:r>
      <w:r>
        <w:rPr>
          <w:rFonts w:hint="eastAsia" w:ascii="仿宋" w:hAnsi="仿宋" w:eastAsia="仿宋" w:cs="仿宋_GB2312"/>
          <w:sz w:val="32"/>
          <w:szCs w:val="32"/>
          <w:lang w:val="zh-CN"/>
        </w:rPr>
        <w:t>〕</w:t>
      </w:r>
      <w:r>
        <w:rPr>
          <w:rFonts w:ascii="仿宋" w:hAnsi="仿宋" w:eastAsia="仿宋" w:cs="仿宋_GB2312"/>
          <w:sz w:val="32"/>
          <w:szCs w:val="32"/>
          <w:lang w:val="zh-CN"/>
        </w:rPr>
        <w:t>1</w:t>
      </w:r>
      <w:r>
        <w:rPr>
          <w:rFonts w:hint="eastAsia" w:ascii="仿宋" w:hAnsi="仿宋" w:eastAsia="仿宋" w:cs="仿宋_GB2312"/>
          <w:sz w:val="32"/>
          <w:szCs w:val="32"/>
          <w:lang w:val="zh-CN"/>
        </w:rPr>
        <w:t>号）等</w:t>
      </w:r>
      <w:r>
        <w:rPr>
          <w:rFonts w:hint="eastAsia" w:ascii="仿宋" w:hAnsi="仿宋" w:eastAsia="仿宋"/>
          <w:spacing w:val="-5"/>
          <w:sz w:val="32"/>
          <w:szCs w:val="32"/>
          <w:lang w:val="zh-CN" w:bidi="zh-CN"/>
        </w:rPr>
        <w:t>有关要求，创新和丰富会计人员继续教育内容和手段，促进会计人员更新知识、提升能力。</w:t>
      </w:r>
    </w:p>
    <w:p>
      <w:pPr>
        <w:pStyle w:val="2"/>
        <w:spacing w:line="600" w:lineRule="exact"/>
        <w:ind w:left="147" w:right="267" w:firstLine="632"/>
        <w:jc w:val="both"/>
        <w:rPr>
          <w:rFonts w:hint="eastAsia" w:ascii="黑体" w:hAnsi="黑体" w:eastAsia="黑体" w:cs="仿宋_GB2312"/>
          <w:lang w:bidi="ar-SA"/>
        </w:rPr>
      </w:pPr>
      <w:r>
        <w:rPr>
          <w:rFonts w:hint="eastAsia" w:ascii="黑体" w:hAnsi="黑体" w:eastAsia="黑体" w:cs="仿宋_GB2312"/>
          <w:lang w:bidi="ar-SA"/>
        </w:rPr>
        <w:t>三、组织实施</w:t>
      </w:r>
    </w:p>
    <w:p>
      <w:pPr>
        <w:pStyle w:val="2"/>
        <w:spacing w:line="600" w:lineRule="exact"/>
        <w:ind w:left="147" w:right="267" w:firstLine="632"/>
        <w:jc w:val="both"/>
        <w:rPr>
          <w:rFonts w:hint="eastAsia" w:ascii="仿宋" w:hAnsi="仿宋" w:eastAsia="仿宋"/>
          <w:spacing w:val="-5"/>
        </w:rPr>
      </w:pPr>
      <w:r>
        <w:rPr>
          <w:rFonts w:hint="eastAsia" w:ascii="楷体" w:hAnsi="楷体" w:eastAsia="楷体" w:cs="仿宋_GB2312"/>
          <w:lang w:bidi="ar-SA"/>
        </w:rPr>
        <w:t>（一）加强组织领导，抓好贯彻落实。</w:t>
      </w:r>
      <w:r>
        <w:rPr>
          <w:rFonts w:hint="eastAsia" w:ascii="仿宋" w:hAnsi="仿宋" w:eastAsia="仿宋"/>
          <w:spacing w:val="-5"/>
        </w:rPr>
        <w:t>建立完善会计人员职称评价体系，是深化我省职称制度改革的重要举措，事关会计人才队伍建设和</w:t>
      </w:r>
      <w:r>
        <w:rPr>
          <w:rFonts w:hint="eastAsia" w:ascii="仿宋" w:hAnsi="仿宋" w:eastAsia="仿宋"/>
          <w:spacing w:val="-5"/>
          <w:lang w:val="en-US"/>
        </w:rPr>
        <w:t>广大会计人员的切身利益</w:t>
      </w:r>
      <w:r>
        <w:rPr>
          <w:rFonts w:hint="eastAsia" w:ascii="仿宋" w:hAnsi="仿宋" w:eastAsia="仿宋"/>
          <w:spacing w:val="-5"/>
          <w:lang w:val="en-US" w:eastAsia="zh-CN"/>
        </w:rPr>
        <w:t>。</w:t>
      </w:r>
      <w:r>
        <w:rPr>
          <w:rFonts w:hint="eastAsia" w:ascii="仿宋" w:hAnsi="仿宋" w:eastAsia="仿宋"/>
          <w:spacing w:val="-5"/>
          <w:lang w:val="en-US"/>
        </w:rPr>
        <w:t>省</w:t>
      </w:r>
      <w:r>
        <w:rPr>
          <w:rFonts w:hint="eastAsia" w:ascii="仿宋" w:hAnsi="仿宋" w:eastAsia="仿宋"/>
          <w:spacing w:val="-5"/>
          <w:lang w:val="en-US" w:eastAsia="zh-CN"/>
        </w:rPr>
        <w:t>人力资源和社会保障</w:t>
      </w:r>
      <w:r>
        <w:rPr>
          <w:rFonts w:hint="eastAsia" w:ascii="仿宋" w:hAnsi="仿宋" w:eastAsia="仿宋"/>
          <w:spacing w:val="-5"/>
          <w:lang w:val="en-US"/>
        </w:rPr>
        <w:t>厅是职称工作综合管理职能部门，负责本省职称评审综合管理、组织实施和监督检查。省财政厅是全省会计系列职称主管部门，在职责范围内负责会计行业的职称评审管理和实施工作。</w:t>
      </w:r>
      <w:r>
        <w:rPr>
          <w:rFonts w:hint="eastAsia" w:ascii="仿宋" w:hAnsi="仿宋" w:eastAsia="仿宋"/>
          <w:spacing w:val="-5"/>
        </w:rPr>
        <w:t>各地、各有关部门和单位要加强组织领导，</w:t>
      </w:r>
      <w:r>
        <w:rPr>
          <w:rFonts w:hint="eastAsia" w:ascii="仿宋" w:hAnsi="仿宋" w:eastAsia="仿宋"/>
          <w:spacing w:val="-5"/>
          <w:lang w:val="en-US"/>
        </w:rPr>
        <w:t>密切协调配合，细化工作措施，</w:t>
      </w:r>
      <w:r>
        <w:rPr>
          <w:rFonts w:hint="eastAsia" w:ascii="仿宋" w:hAnsi="仿宋" w:eastAsia="仿宋"/>
          <w:spacing w:val="-5"/>
        </w:rPr>
        <w:t>严格执行政策规定，确保改革工作顺利进行。</w:t>
      </w:r>
    </w:p>
    <w:p>
      <w:pPr>
        <w:pStyle w:val="2"/>
        <w:spacing w:line="600" w:lineRule="exact"/>
        <w:ind w:left="147" w:right="267" w:firstLine="632"/>
        <w:jc w:val="both"/>
        <w:rPr>
          <w:rFonts w:hint="eastAsia" w:ascii="仿宋" w:hAnsi="仿宋" w:eastAsia="仿宋"/>
          <w:spacing w:val="-5"/>
        </w:rPr>
      </w:pPr>
      <w:r>
        <w:rPr>
          <w:rFonts w:hint="eastAsia" w:ascii="楷体" w:hAnsi="楷体" w:eastAsia="楷体" w:cs="仿宋_GB2312"/>
          <w:lang w:val="en-US" w:bidi="ar-SA"/>
        </w:rPr>
        <w:t>（二）精心组织实施，稳妥有序推进。</w:t>
      </w:r>
      <w:r>
        <w:rPr>
          <w:rFonts w:hint="eastAsia" w:ascii="仿宋" w:hAnsi="仿宋" w:eastAsia="仿宋"/>
          <w:spacing w:val="-5"/>
          <w:lang w:val="en-US"/>
        </w:rPr>
        <w:t>各地、各有关部门和单位要按照国家和省职称政策管理规定，做好高级会计师、正高级会计师职称申报工作</w:t>
      </w:r>
      <w:r>
        <w:rPr>
          <w:rFonts w:hint="eastAsia" w:ascii="仿宋" w:hAnsi="仿宋" w:eastAsia="仿宋"/>
          <w:spacing w:val="-5"/>
        </w:rPr>
        <w:t>，妥善处理好改革中遇到的问题，做好新老人员过渡和新旧政策衔接工作，确保会计职称制度改革工作顺利进行。</w:t>
      </w:r>
    </w:p>
    <w:p>
      <w:pPr>
        <w:spacing w:line="600" w:lineRule="exact"/>
        <w:ind w:firstLine="612" w:firstLineChars="200"/>
        <w:rPr>
          <w:rFonts w:ascii="仿宋" w:hAnsi="仿宋" w:eastAsia="仿宋"/>
          <w:spacing w:val="-5"/>
        </w:rPr>
      </w:pPr>
      <w:r>
        <w:rPr>
          <w:rFonts w:hint="eastAsia" w:ascii="楷体" w:hAnsi="楷体" w:eastAsia="楷体" w:cs="宋体"/>
          <w:spacing w:val="-5"/>
          <w:kern w:val="0"/>
          <w:sz w:val="32"/>
          <w:szCs w:val="32"/>
          <w:lang w:val="zh-CN" w:bidi="zh-CN"/>
        </w:rPr>
        <w:t>（三）加强宣传引导，推动社会参与。</w:t>
      </w:r>
      <w:r>
        <w:rPr>
          <w:rFonts w:hint="eastAsia" w:ascii="仿宋" w:hAnsi="仿宋" w:eastAsia="仿宋" w:cs="仿宋"/>
          <w:spacing w:val="-5"/>
          <w:kern w:val="0"/>
          <w:sz w:val="32"/>
          <w:szCs w:val="32"/>
          <w:lang w:val="zh-CN" w:bidi="zh-CN"/>
        </w:rPr>
        <w:t>各级人力资源和社会保障部门、财政部门</w:t>
      </w:r>
      <w:r>
        <w:rPr>
          <w:rFonts w:ascii="仿宋" w:hAnsi="仿宋" w:eastAsia="仿宋" w:cs="宋体"/>
          <w:spacing w:val="-5"/>
          <w:kern w:val="0"/>
          <w:sz w:val="32"/>
          <w:szCs w:val="32"/>
          <w:lang w:val="zh-CN" w:bidi="zh-CN"/>
        </w:rPr>
        <w:t>要加强宣传，做好政策解读，鼓励会计人员积极参与，引导社会各有关方面积极关注和支持，营造良好的社会氛围，为深化会计人员职称制度改革创造有利条件。</w:t>
      </w:r>
    </w:p>
    <w:p>
      <w:pPr>
        <w:pStyle w:val="2"/>
        <w:spacing w:line="600" w:lineRule="exact"/>
        <w:ind w:left="147" w:right="267" w:firstLine="632"/>
        <w:rPr>
          <w:rFonts w:hint="eastAsia" w:ascii="仿宋" w:hAnsi="仿宋" w:eastAsia="仿宋"/>
          <w:spacing w:val="-5"/>
        </w:rPr>
      </w:pPr>
      <w:r>
        <w:rPr>
          <w:rFonts w:hint="eastAsia" w:ascii="仿宋" w:hAnsi="仿宋" w:eastAsia="仿宋"/>
          <w:spacing w:val="-5"/>
        </w:rPr>
        <w:t>本方案适用于国家机关、企事业单位、社会团体和其他组织的会计人员。公务员和参照公务员法管理人员符合条件的可以参加会计专业技术资格考试，但不能参加会计人员职称评审。</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本方案自  年  月  日起实施，有效期5年，《福建省高级会计师职务任职资格评审办法（试行）》（闽财会〔2004〕30号）</w:t>
      </w:r>
      <w:r>
        <w:rPr>
          <w:rFonts w:hint="eastAsia" w:ascii="仿宋" w:hAnsi="仿宋" w:eastAsia="仿宋" w:cs="宋体"/>
          <w:kern w:val="0"/>
          <w:sz w:val="32"/>
          <w:szCs w:val="32"/>
        </w:rPr>
        <w:t>《福建省享受教授</w:t>
      </w:r>
      <w:r>
        <w:rPr>
          <w:rFonts w:ascii="仿宋" w:hAnsi="仿宋" w:eastAsia="仿宋" w:cs="宋体"/>
          <w:kern w:val="0"/>
          <w:sz w:val="32"/>
          <w:szCs w:val="32"/>
        </w:rPr>
        <w:t xml:space="preserve"> </w:t>
      </w:r>
      <w:r>
        <w:rPr>
          <w:rFonts w:hint="eastAsia" w:ascii="仿宋" w:hAnsi="仿宋" w:eastAsia="仿宋" w:cs="宋体"/>
          <w:kern w:val="0"/>
          <w:sz w:val="32"/>
          <w:szCs w:val="32"/>
        </w:rPr>
        <w:t>研究员待遇高级会计师评审办法（试行）》（闽财会〔</w:t>
      </w:r>
      <w:r>
        <w:rPr>
          <w:rFonts w:ascii="仿宋" w:hAnsi="仿宋" w:eastAsia="仿宋" w:cs="宋体"/>
          <w:kern w:val="0"/>
          <w:sz w:val="32"/>
          <w:szCs w:val="32"/>
        </w:rPr>
        <w:t>2012</w:t>
      </w:r>
      <w:r>
        <w:rPr>
          <w:rFonts w:hint="eastAsia" w:ascii="仿宋" w:hAnsi="仿宋" w:eastAsia="仿宋" w:cs="宋体"/>
          <w:kern w:val="0"/>
          <w:sz w:val="32"/>
          <w:szCs w:val="32"/>
        </w:rPr>
        <w:t>〕</w:t>
      </w:r>
      <w:r>
        <w:rPr>
          <w:rFonts w:ascii="仿宋" w:hAnsi="仿宋" w:eastAsia="仿宋" w:cs="宋体"/>
          <w:kern w:val="0"/>
          <w:sz w:val="32"/>
          <w:szCs w:val="32"/>
        </w:rPr>
        <w:t>30</w:t>
      </w:r>
      <w:r>
        <w:rPr>
          <w:rFonts w:hint="eastAsia" w:ascii="仿宋" w:hAnsi="仿宋" w:eastAsia="仿宋" w:cs="宋体"/>
          <w:kern w:val="0"/>
          <w:sz w:val="32"/>
          <w:szCs w:val="32"/>
        </w:rPr>
        <w:t>号）和《关于修订</w:t>
      </w:r>
      <w:r>
        <w:rPr>
          <w:rFonts w:ascii="仿宋" w:hAnsi="仿宋" w:eastAsia="仿宋" w:cs="宋体"/>
          <w:kern w:val="0"/>
          <w:sz w:val="32"/>
          <w:szCs w:val="32"/>
        </w:rPr>
        <w:t>&lt;</w:t>
      </w:r>
      <w:r>
        <w:rPr>
          <w:rFonts w:hint="eastAsia" w:ascii="仿宋" w:hAnsi="仿宋" w:eastAsia="仿宋" w:cs="宋体"/>
          <w:kern w:val="0"/>
          <w:sz w:val="32"/>
          <w:szCs w:val="32"/>
        </w:rPr>
        <w:t>福建省享受教授</w:t>
      </w:r>
      <w:r>
        <w:rPr>
          <w:rFonts w:ascii="仿宋" w:hAnsi="仿宋" w:eastAsia="仿宋" w:cs="宋体"/>
          <w:kern w:val="0"/>
          <w:sz w:val="32"/>
          <w:szCs w:val="32"/>
        </w:rPr>
        <w:t xml:space="preserve"> </w:t>
      </w:r>
      <w:r>
        <w:rPr>
          <w:rFonts w:hint="eastAsia" w:ascii="仿宋" w:hAnsi="仿宋" w:eastAsia="仿宋" w:cs="宋体"/>
          <w:kern w:val="0"/>
          <w:sz w:val="32"/>
          <w:szCs w:val="32"/>
        </w:rPr>
        <w:t>研究员待遇高级会计师评审办法（试行）</w:t>
      </w:r>
      <w:r>
        <w:rPr>
          <w:rFonts w:ascii="仿宋" w:hAnsi="仿宋" w:eastAsia="仿宋" w:cs="宋体"/>
          <w:kern w:val="0"/>
          <w:sz w:val="32"/>
          <w:szCs w:val="32"/>
        </w:rPr>
        <w:t>&gt;</w:t>
      </w:r>
      <w:r>
        <w:rPr>
          <w:rFonts w:hint="eastAsia" w:ascii="仿宋" w:hAnsi="仿宋" w:eastAsia="仿宋" w:cs="宋体"/>
          <w:kern w:val="0"/>
          <w:sz w:val="32"/>
          <w:szCs w:val="32"/>
        </w:rPr>
        <w:t>的通知》（闽财会〔</w:t>
      </w:r>
      <w:r>
        <w:rPr>
          <w:rFonts w:ascii="仿宋" w:hAnsi="仿宋" w:eastAsia="仿宋" w:cs="宋体"/>
          <w:kern w:val="0"/>
          <w:sz w:val="32"/>
          <w:szCs w:val="32"/>
        </w:rPr>
        <w:t>2017</w:t>
      </w:r>
      <w:r>
        <w:rPr>
          <w:rFonts w:hint="eastAsia" w:ascii="仿宋" w:hAnsi="仿宋" w:eastAsia="仿宋" w:cs="宋体"/>
          <w:kern w:val="0"/>
          <w:sz w:val="32"/>
          <w:szCs w:val="32"/>
        </w:rPr>
        <w:t>〕</w:t>
      </w:r>
      <w:r>
        <w:rPr>
          <w:rFonts w:ascii="仿宋" w:hAnsi="仿宋" w:eastAsia="仿宋" w:cs="宋体"/>
          <w:kern w:val="0"/>
          <w:sz w:val="32"/>
          <w:szCs w:val="32"/>
        </w:rPr>
        <w:t>8</w:t>
      </w:r>
      <w:r>
        <w:rPr>
          <w:rFonts w:hint="eastAsia" w:ascii="仿宋" w:hAnsi="仿宋" w:eastAsia="仿宋" w:cs="宋体"/>
          <w:kern w:val="0"/>
          <w:sz w:val="32"/>
          <w:szCs w:val="32"/>
        </w:rPr>
        <w:t>号）</w:t>
      </w:r>
      <w:r>
        <w:rPr>
          <w:rFonts w:hint="eastAsia" w:ascii="仿宋" w:hAnsi="仿宋" w:eastAsia="仿宋" w:cs="仿宋"/>
          <w:sz w:val="32"/>
          <w:szCs w:val="32"/>
        </w:rPr>
        <w:t>于2023年12月31日废止。过渡期内申报高级、正高级会计师职务任职资格评审的人员可选择根据本方案或原评审办法</w:t>
      </w:r>
      <w:r>
        <w:rPr>
          <w:rFonts w:hint="eastAsia" w:ascii="仿宋" w:hAnsi="仿宋" w:eastAsia="仿宋" w:cs="宋体"/>
          <w:kern w:val="0"/>
          <w:sz w:val="32"/>
          <w:szCs w:val="32"/>
        </w:rPr>
        <w:t>报名参加评审</w:t>
      </w:r>
      <w:r>
        <w:rPr>
          <w:rFonts w:hint="eastAsia" w:ascii="仿宋" w:hAnsi="仿宋" w:eastAsia="仿宋" w:cs="仿宋"/>
          <w:sz w:val="32"/>
          <w:szCs w:val="32"/>
        </w:rPr>
        <w:t>。本方案由福建省财政厅、福建省人力资源和社会保障厅按职责分工解释。</w:t>
      </w:r>
    </w:p>
    <w:p>
      <w:pPr>
        <w:spacing w:line="600" w:lineRule="exact"/>
        <w:ind w:firstLine="632" w:firstLineChars="200"/>
        <w:rPr>
          <w:rFonts w:hint="eastAsia" w:ascii="仿宋" w:hAnsi="仿宋" w:eastAsia="仿宋" w:cs="仿宋"/>
          <w:sz w:val="32"/>
          <w:szCs w:val="32"/>
        </w:rPr>
      </w:pPr>
    </w:p>
    <w:p>
      <w:pPr>
        <w:pStyle w:val="2"/>
        <w:spacing w:line="600" w:lineRule="exact"/>
        <w:ind w:left="632" w:leftChars="200" w:firstLine="316" w:firstLineChars="100"/>
        <w:rPr>
          <w:rFonts w:hint="eastAsia" w:ascii="仿宋" w:hAnsi="仿宋" w:eastAsia="仿宋"/>
        </w:rPr>
      </w:pPr>
      <w:r>
        <w:rPr>
          <w:rFonts w:ascii="仿宋" w:hAnsi="仿宋" w:eastAsia="仿宋"/>
        </w:rPr>
        <w:t>附件：</w:t>
      </w:r>
      <w:r>
        <w:rPr>
          <w:rFonts w:hint="eastAsia" w:ascii="仿宋" w:hAnsi="仿宋" w:eastAsia="仿宋"/>
        </w:rPr>
        <w:t xml:space="preserve">1.福建省高级会计师职务任职资格评价条件   </w:t>
      </w:r>
    </w:p>
    <w:p>
      <w:pPr>
        <w:pStyle w:val="2"/>
        <w:spacing w:line="600" w:lineRule="exact"/>
        <w:ind w:left="632" w:leftChars="200" w:firstLine="790" w:firstLineChars="250"/>
        <w:rPr>
          <w:rFonts w:ascii="仿宋" w:hAnsi="仿宋" w:eastAsia="仿宋"/>
        </w:rPr>
      </w:pPr>
      <w:r>
        <w:rPr>
          <w:rFonts w:hint="eastAsia" w:ascii="仿宋" w:hAnsi="仿宋" w:eastAsia="仿宋"/>
        </w:rPr>
        <w:t xml:space="preserve">   2.福建省正高级会计师职务任职资格评价条件</w:t>
      </w:r>
    </w:p>
    <w:p>
      <w:pPr>
        <w:spacing w:line="600" w:lineRule="exact"/>
        <w:rPr>
          <w:rFonts w:ascii="黑体" w:hAnsi="黑体" w:eastAsia="黑体" w:cs="黑体"/>
          <w:sz w:val="32"/>
          <w:szCs w:val="32"/>
        </w:rPr>
      </w:pPr>
      <w:r>
        <w:rPr>
          <w:rFonts w:ascii="仿宋" w:hAnsi="仿宋" w:eastAsia="仿宋"/>
        </w:rPr>
        <w:br w:type="page"/>
      </w:r>
      <w:bookmarkStart w:id="0" w:name="_GoBack"/>
      <w:bookmarkEnd w:id="0"/>
      <w:r>
        <w:rPr>
          <w:rFonts w:hint="eastAsia" w:ascii="黑体" w:hAnsi="黑体" w:eastAsia="黑体" w:cs="黑体"/>
          <w:sz w:val="32"/>
          <w:szCs w:val="32"/>
        </w:rPr>
        <w:t>附件1</w:t>
      </w:r>
    </w:p>
    <w:p>
      <w:pPr>
        <w:spacing w:line="600" w:lineRule="exact"/>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福建省高级会计师职务任职资格评价条件</w:t>
      </w:r>
    </w:p>
    <w:p>
      <w:pPr>
        <w:spacing w:line="600" w:lineRule="exact"/>
        <w:rPr>
          <w:rFonts w:ascii="仿宋" w:hAnsi="仿宋" w:eastAsia="仿宋" w:cs="仿宋"/>
          <w:sz w:val="32"/>
          <w:szCs w:val="32"/>
        </w:rPr>
      </w:pPr>
    </w:p>
    <w:p>
      <w:pPr>
        <w:widowControl/>
        <w:numPr>
          <w:ilvl w:val="0"/>
          <w:numId w:val="1"/>
        </w:numPr>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   总 则</w:t>
      </w:r>
    </w:p>
    <w:p>
      <w:pPr>
        <w:widowControl/>
        <w:spacing w:line="600" w:lineRule="exact"/>
        <w:ind w:firstLine="632" w:firstLineChars="200"/>
        <w:jc w:val="left"/>
        <w:rPr>
          <w:rFonts w:ascii="仿宋" w:hAnsi="仿宋" w:eastAsia="仿宋" w:cs="宋体"/>
          <w:kern w:val="0"/>
          <w:sz w:val="32"/>
          <w:szCs w:val="32"/>
        </w:rPr>
      </w:pPr>
      <w:r>
        <w:rPr>
          <w:rFonts w:hint="eastAsia" w:ascii="仿宋" w:hAnsi="仿宋" w:eastAsia="仿宋" w:cs="宋体"/>
          <w:b/>
          <w:bCs/>
          <w:kern w:val="0"/>
          <w:sz w:val="32"/>
          <w:szCs w:val="32"/>
        </w:rPr>
        <w:t xml:space="preserve">第一条 </w:t>
      </w:r>
      <w:r>
        <w:rPr>
          <w:rFonts w:hint="eastAsia" w:ascii="仿宋" w:hAnsi="仿宋" w:eastAsia="仿宋" w:cs="宋体"/>
          <w:kern w:val="0"/>
          <w:sz w:val="32"/>
          <w:szCs w:val="32"/>
        </w:rPr>
        <w:t>为适应新时代经济社会发展对会计专业技术人才的需求，客观公正地评价会计专业技术人员的能力和水平，使高级会计师职务任职资格评审工作制度化、规范化、科学化，根据国家和我省职称制度改革相关规定，结合我省实际，制定本条件。</w:t>
      </w:r>
      <w:r>
        <w:rPr>
          <w:rFonts w:ascii="仿宋" w:hAnsi="仿宋" w:eastAsia="仿宋" w:cs="宋体"/>
          <w:kern w:val="0"/>
          <w:sz w:val="32"/>
          <w:szCs w:val="32"/>
        </w:rPr>
        <w:t xml:space="preserve"> </w:t>
      </w:r>
    </w:p>
    <w:p>
      <w:pPr>
        <w:widowControl/>
        <w:spacing w:line="600" w:lineRule="exact"/>
        <w:ind w:firstLine="632" w:firstLineChars="200"/>
        <w:jc w:val="left"/>
        <w:rPr>
          <w:rFonts w:ascii="仿宋" w:hAnsi="仿宋" w:eastAsia="仿宋" w:cs="宋体"/>
          <w:kern w:val="0"/>
          <w:sz w:val="32"/>
          <w:szCs w:val="32"/>
        </w:rPr>
      </w:pPr>
      <w:r>
        <w:rPr>
          <w:rFonts w:hint="eastAsia" w:ascii="仿宋" w:hAnsi="仿宋" w:eastAsia="仿宋" w:cs="宋体"/>
          <w:b/>
          <w:bCs/>
          <w:kern w:val="0"/>
          <w:sz w:val="32"/>
          <w:szCs w:val="32"/>
        </w:rPr>
        <w:t xml:space="preserve">第二条 </w:t>
      </w:r>
      <w:r>
        <w:rPr>
          <w:rFonts w:hint="eastAsia" w:ascii="仿宋" w:hAnsi="仿宋" w:eastAsia="仿宋" w:cs="宋体"/>
          <w:kern w:val="0"/>
          <w:sz w:val="32"/>
          <w:szCs w:val="32"/>
        </w:rPr>
        <w:t>本条件适用于全省范围内从事会计专业技术工作的在职在岗人员，不含公务员、参照公务员法管理人员及已达到国家法定退休年龄或已办理退休手续的人员。</w:t>
      </w:r>
    </w:p>
    <w:p>
      <w:pPr>
        <w:widowControl/>
        <w:spacing w:line="600" w:lineRule="exact"/>
        <w:ind w:firstLine="632" w:firstLineChars="200"/>
        <w:jc w:val="left"/>
        <w:rPr>
          <w:rFonts w:ascii="仿宋" w:hAnsi="仿宋" w:eastAsia="仿宋" w:cs="宋体"/>
          <w:kern w:val="0"/>
          <w:sz w:val="32"/>
          <w:szCs w:val="32"/>
        </w:rPr>
      </w:pPr>
      <w:r>
        <w:rPr>
          <w:rFonts w:hint="eastAsia" w:ascii="仿宋" w:hAnsi="仿宋" w:eastAsia="仿宋" w:cs="宋体"/>
          <w:b/>
          <w:kern w:val="0"/>
          <w:sz w:val="32"/>
          <w:szCs w:val="32"/>
        </w:rPr>
        <w:t xml:space="preserve">第三条 </w:t>
      </w:r>
      <w:r>
        <w:rPr>
          <w:rFonts w:hint="eastAsia" w:ascii="仿宋" w:hAnsi="仿宋" w:eastAsia="仿宋" w:cs="宋体"/>
          <w:kern w:val="0"/>
          <w:sz w:val="32"/>
          <w:szCs w:val="32"/>
        </w:rPr>
        <w:t>高级会计师职务任职资格评价采取考试和评审相结合的方式。申报参加高级会计师职务任职资格评审的人员，须参加全国统一组织的会计专业技术高级资格考试并合格后，在成绩有效期内申报。</w:t>
      </w:r>
    </w:p>
    <w:p>
      <w:pPr>
        <w:widowControl/>
        <w:spacing w:line="600" w:lineRule="exact"/>
        <w:ind w:firstLine="632" w:firstLineChars="200"/>
        <w:jc w:val="left"/>
        <w:rPr>
          <w:rFonts w:ascii="仿宋" w:hAnsi="仿宋" w:eastAsia="仿宋" w:cs="宋体"/>
          <w:kern w:val="0"/>
          <w:sz w:val="32"/>
          <w:szCs w:val="32"/>
        </w:rPr>
      </w:pPr>
      <w:r>
        <w:rPr>
          <w:rFonts w:hint="eastAsia" w:ascii="仿宋" w:hAnsi="仿宋" w:eastAsia="仿宋" w:cs="宋体"/>
          <w:b/>
          <w:bCs/>
          <w:kern w:val="0"/>
          <w:sz w:val="32"/>
          <w:szCs w:val="32"/>
        </w:rPr>
        <w:t xml:space="preserve">第四条 </w:t>
      </w:r>
      <w:r>
        <w:rPr>
          <w:rFonts w:hint="eastAsia" w:ascii="仿宋" w:hAnsi="仿宋" w:eastAsia="仿宋" w:cs="宋体"/>
          <w:kern w:val="0"/>
          <w:sz w:val="32"/>
          <w:szCs w:val="32"/>
        </w:rPr>
        <w:t>按照本条件，评审通过并获得高级会计师职务任职资格证书者，表明持证人具有相应的专业技术和学术水平，是聘任高级会计师专业技术职务的重要依据。</w:t>
      </w:r>
    </w:p>
    <w:p>
      <w:pPr>
        <w:widowControl/>
        <w:spacing w:line="600" w:lineRule="exact"/>
        <w:ind w:firstLine="632" w:firstLineChars="200"/>
        <w:jc w:val="left"/>
        <w:rPr>
          <w:rFonts w:ascii="仿宋" w:hAnsi="仿宋" w:eastAsia="仿宋" w:cs="宋体"/>
          <w:kern w:val="0"/>
          <w:sz w:val="32"/>
          <w:szCs w:val="32"/>
        </w:rPr>
      </w:pPr>
    </w:p>
    <w:p>
      <w:pPr>
        <w:spacing w:line="600" w:lineRule="exact"/>
        <w:jc w:val="center"/>
        <w:rPr>
          <w:rFonts w:ascii="仿宋" w:hAnsi="仿宋" w:eastAsia="仿宋" w:cs="仿宋"/>
          <w:b/>
          <w:bCs/>
          <w:sz w:val="32"/>
          <w:szCs w:val="32"/>
        </w:rPr>
      </w:pPr>
      <w:r>
        <w:rPr>
          <w:rFonts w:hint="eastAsia" w:ascii="黑体" w:hAnsi="黑体" w:eastAsia="黑体" w:cs="黑体"/>
          <w:sz w:val="32"/>
          <w:szCs w:val="32"/>
        </w:rPr>
        <w:t>第二章  评价条件</w:t>
      </w:r>
    </w:p>
    <w:p>
      <w:pPr>
        <w:spacing w:line="600" w:lineRule="exact"/>
        <w:ind w:firstLine="632"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基本条件</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（一）热爱祖国，拥护党的路线、方针、政策，遵守国家法律法规，具有良好的职业道德,爱岗敬业，有效履行岗位职责。</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二）任现职期间，年度考核为合格（称职）以上等次的年限不少于申报高级会计师职务任职资格评审要求的资历年限。年度考核等次为基本合格（基本称职）以下的当年不得参加评审，其中：年度考核基本合格（基本称职）的，任职年限要求相应延迟1年申报；年度考核不合格的，任职年限要求相应延迟2年申报。</w:t>
      </w:r>
    </w:p>
    <w:p>
      <w:pPr>
        <w:spacing w:line="600" w:lineRule="exact"/>
        <w:ind w:firstLine="632" w:firstLineChars="200"/>
        <w:rPr>
          <w:rFonts w:ascii="仿宋" w:hAnsi="仿宋" w:eastAsia="仿宋" w:cs="宋体"/>
          <w:kern w:val="0"/>
          <w:sz w:val="32"/>
          <w:szCs w:val="32"/>
        </w:rPr>
      </w:pPr>
      <w:r>
        <w:rPr>
          <w:rFonts w:hint="eastAsia" w:ascii="仿宋" w:hAnsi="仿宋" w:eastAsia="仿宋" w:cs="仿宋"/>
          <w:sz w:val="32"/>
          <w:szCs w:val="32"/>
        </w:rPr>
        <w:t>（三）根据国家和省有关规定完成继续教育学习任务。</w:t>
      </w:r>
    </w:p>
    <w:p>
      <w:pPr>
        <w:spacing w:line="600" w:lineRule="exact"/>
        <w:ind w:firstLine="632"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学历、资历条件</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符合下列条件之一：</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（一）具备博士学位，取得会计师职务任职资格后，聘任会计师职务满2年。</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（二）具备硕士学位，或第二学士学位或研究生班毕业，或大学本科学历或学士学位，取得会计师职务任职资格后，聘任会计师职务满5年。</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（三）具备大学专科学历，取得会计师职务任职资格后，聘任会计师职务满10年。</w:t>
      </w:r>
    </w:p>
    <w:p>
      <w:pPr>
        <w:spacing w:line="600" w:lineRule="exact"/>
        <w:ind w:firstLine="632"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专业经历和工作业绩条件</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具有较高的政策水平和丰富的会计工作经验，能独立负责某领域或单位的财务会计管理工作，取得会计师资格后，工作业绩较为突出，具备下列条件之一：</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（一）主持、执笔拟制、修订与会计专业技术工作相关的制度、会计监督检查方案、专业技术标准和操作规程等，经实施后效果明显。</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二）在参与经营决策、开展管理会计应用、探索财务会计工作新方法新举措等方面发挥重要作用，撰写的工作调研报告、管理会计案例报告、管理建议书等获得认可或采纳，对提升管理效率、实现发展战略等方面成效明显。</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（三）立足会计工作，在增收节支、降低成本、提高资金使用效率等方面贡献突出、成绩显著。</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（四）在会计中介机构作为项目负责人完成大中型企业年度审计、资产评估、年度咨询等2项以上。</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（五）直接参与政府或部门组织的重大经济案件的检查、接受司法部门委托的重大经济案件会计司法鉴定工作，其工作成果对案件的定性、处理有重要作用，或受到有关政府或部门立功嘉奖、通报表扬。</w:t>
      </w:r>
    </w:p>
    <w:p>
      <w:pPr>
        <w:spacing w:line="600" w:lineRule="exact"/>
        <w:ind w:firstLine="632"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专业理论水平条件</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系统掌握和应用经济与管理理论、财务会计理论与实务，取得会计师资格后，能够结合本职工作实际的某项业务或事项，独立撰写1篇具有较高使用价值和参考价值的会计案例或调研报告（字数不少于3000字），并符合下列条件之一：</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（一）在省级以上刊物或《福建财政》财会天地栏目公开发表（限独著或第一作者）1篇以上会计类论文。</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（二）公开出版会计类专著、教材等1部以上（本人撰写的字数不少于2万字，独著不限字数）。</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（三）主持完成省级以上业务主管部门或福建省会计学会立项的会计类研究课题1项以上。</w:t>
      </w:r>
    </w:p>
    <w:p>
      <w:pPr>
        <w:spacing w:line="600" w:lineRule="exact"/>
        <w:jc w:val="center"/>
        <w:rPr>
          <w:rFonts w:ascii="仿宋" w:hAnsi="仿宋" w:eastAsia="仿宋" w:cs="仿宋"/>
          <w:b/>
          <w:bCs/>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附 则</w:t>
      </w:r>
    </w:p>
    <w:p>
      <w:pPr>
        <w:spacing w:line="600" w:lineRule="exact"/>
        <w:ind w:firstLine="632"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本条件中有关词语或概念的特定解释。</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（一）“公开发表”是指在具有CN（国内统一刊号）、ISSN（国际统一刊号）的省级以上期刊或《福建财政》财会天地栏目上发表会计类论文，不含报纸、增刊、专刊、套刊、电子期刊等。</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sz w:val="32"/>
          <w:szCs w:val="32"/>
        </w:rPr>
        <w:t>“公开出版”是指取得“图书在版编目（CIP）数据”的正式公开出版发行的本专业论著。</w:t>
      </w:r>
      <w:r>
        <w:rPr>
          <w:rFonts w:hint="eastAsia" w:ascii="仿宋" w:hAnsi="仿宋" w:eastAsia="仿宋" w:cs="仿宋"/>
          <w:sz w:val="32"/>
          <w:szCs w:val="32"/>
        </w:rPr>
        <w:t xml:space="preserve"> </w:t>
      </w:r>
    </w:p>
    <w:p>
      <w:pPr>
        <w:widowControl/>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sz w:val="32"/>
          <w:szCs w:val="32"/>
        </w:rPr>
        <w:t>大中型企业”分类标准参考《国家统计局关于印发&lt;统计上大中小微型企业划分办法（2017）&gt;的通知》（国统字</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17〕213号）</w:t>
      </w:r>
      <w:r>
        <w:rPr>
          <w:rFonts w:hint="eastAsia" w:ascii="仿宋" w:hAnsi="仿宋" w:eastAsia="仿宋" w:cs="宋体"/>
          <w:kern w:val="0"/>
          <w:sz w:val="32"/>
          <w:szCs w:val="32"/>
        </w:rPr>
        <w:t>。</w:t>
      </w:r>
    </w:p>
    <w:p>
      <w:pPr>
        <w:spacing w:line="600" w:lineRule="exact"/>
        <w:ind w:firstLine="632" w:firstLineChars="200"/>
        <w:rPr>
          <w:rFonts w:ascii="仿宋" w:hAnsi="仿宋" w:eastAsia="仿宋"/>
          <w:sz w:val="32"/>
          <w:szCs w:val="32"/>
          <w:lang w:val="en"/>
        </w:rPr>
      </w:pPr>
      <w:r>
        <w:rPr>
          <w:rFonts w:hint="eastAsia" w:ascii="仿宋" w:hAnsi="仿宋" w:eastAsia="仿宋" w:cs="仿宋"/>
          <w:sz w:val="32"/>
          <w:szCs w:val="32"/>
        </w:rPr>
        <w:t xml:space="preserve">（四）“以上”和“以下”均含本级或本数。 </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（五）年限均按周年计算。</w:t>
      </w:r>
    </w:p>
    <w:p>
      <w:pPr>
        <w:spacing w:line="600" w:lineRule="exact"/>
        <w:rPr>
          <w:rFonts w:ascii="仿宋" w:hAnsi="仿宋" w:eastAsia="仿宋" w:cs="仿宋"/>
          <w:sz w:val="32"/>
          <w:szCs w:val="32"/>
        </w:rPr>
      </w:pPr>
    </w:p>
    <w:p>
      <w:pPr>
        <w:widowControl/>
        <w:spacing w:line="600" w:lineRule="exact"/>
        <w:jc w:val="left"/>
        <w:rPr>
          <w:rFonts w:hint="eastAsia" w:ascii="黑体" w:hAnsi="黑体" w:eastAsia="黑体" w:cs="黑体"/>
          <w:sz w:val="32"/>
          <w:szCs w:val="32"/>
          <w:lang w:val="zh-CN"/>
        </w:rPr>
      </w:pPr>
      <w:r>
        <w:rPr>
          <w:rFonts w:ascii="仿宋" w:hAnsi="仿宋" w:eastAsia="仿宋" w:cs="仿宋_GB2312"/>
          <w:b/>
        </w:rPr>
        <w:br w:type="page"/>
      </w:r>
      <w:r>
        <w:rPr>
          <w:rFonts w:hint="eastAsia" w:ascii="黑体" w:hAnsi="黑体" w:eastAsia="黑体" w:cs="黑体"/>
          <w:sz w:val="32"/>
          <w:szCs w:val="32"/>
          <w:lang w:val="zh-CN"/>
        </w:rPr>
        <w:t>附件2</w:t>
      </w:r>
    </w:p>
    <w:p>
      <w:pPr>
        <w:widowControl/>
        <w:spacing w:line="600" w:lineRule="exact"/>
        <w:jc w:val="left"/>
        <w:rPr>
          <w:rFonts w:ascii="仿宋" w:hAnsi="仿宋" w:eastAsia="仿宋" w:cs="仿宋_GB2312"/>
          <w:sz w:val="32"/>
          <w:szCs w:val="32"/>
          <w:lang w:val="zh-CN"/>
        </w:rPr>
      </w:pPr>
    </w:p>
    <w:p>
      <w:pPr>
        <w:widowControl/>
        <w:spacing w:line="600" w:lineRule="exact"/>
        <w:jc w:val="center"/>
        <w:rPr>
          <w:rFonts w:hint="eastAsia" w:ascii="??" w:hAnsi="??" w:cs="宋体"/>
          <w:b/>
          <w:bCs/>
          <w:kern w:val="0"/>
          <w:sz w:val="44"/>
          <w:szCs w:val="44"/>
        </w:rPr>
      </w:pPr>
      <w:r>
        <w:rPr>
          <w:rFonts w:hint="eastAsia" w:ascii="方正小标宋简体" w:hAnsi="方正小标宋简体" w:eastAsia="方正小标宋简体" w:cs="方正小标宋简体"/>
          <w:kern w:val="0"/>
          <w:sz w:val="44"/>
          <w:szCs w:val="44"/>
        </w:rPr>
        <w:t>福建省正高级会计师职务任职资格评价条件</w:t>
      </w:r>
    </w:p>
    <w:p>
      <w:pPr>
        <w:widowControl/>
        <w:spacing w:line="600" w:lineRule="exact"/>
        <w:jc w:val="center"/>
        <w:rPr>
          <w:rFonts w:ascii="??" w:hAnsi="??" w:cs="宋体"/>
          <w:kern w:val="0"/>
          <w:sz w:val="30"/>
          <w:szCs w:val="30"/>
        </w:rPr>
      </w:pPr>
    </w:p>
    <w:p>
      <w:pPr>
        <w:widowControl/>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widowControl/>
        <w:spacing w:line="600" w:lineRule="exact"/>
        <w:ind w:firstLine="632" w:firstLineChars="200"/>
        <w:jc w:val="left"/>
        <w:rPr>
          <w:rFonts w:ascii="仿宋" w:hAnsi="仿宋" w:eastAsia="仿宋" w:cs="宋体"/>
          <w:kern w:val="0"/>
          <w:sz w:val="32"/>
          <w:szCs w:val="32"/>
        </w:rPr>
      </w:pPr>
      <w:r>
        <w:rPr>
          <w:rFonts w:hint="eastAsia" w:ascii="仿宋" w:hAnsi="仿宋" w:eastAsia="仿宋" w:cs="宋体"/>
          <w:b/>
          <w:bCs/>
          <w:kern w:val="0"/>
          <w:sz w:val="32"/>
          <w:szCs w:val="32"/>
        </w:rPr>
        <w:t xml:space="preserve">第一条 </w:t>
      </w:r>
      <w:r>
        <w:rPr>
          <w:rFonts w:hint="eastAsia" w:ascii="仿宋" w:hAnsi="仿宋" w:eastAsia="仿宋" w:cs="宋体"/>
          <w:kern w:val="0"/>
          <w:sz w:val="32"/>
          <w:szCs w:val="32"/>
        </w:rPr>
        <w:t>为适应新时代经济社会发展对会计专业技术人才的需求，客观公正地评价高层次会计专业技术人员的能力和水平，使正高级会计师职务任职资格评审工作制度化、规范化、科学化，根据国家和我省职称制度改革相关规定，结合我省实际，制定本条件。</w:t>
      </w:r>
      <w:r>
        <w:rPr>
          <w:rFonts w:ascii="仿宋" w:hAnsi="仿宋" w:eastAsia="仿宋" w:cs="宋体"/>
          <w:kern w:val="0"/>
          <w:sz w:val="32"/>
          <w:szCs w:val="32"/>
        </w:rPr>
        <w:t xml:space="preserve"> </w:t>
      </w:r>
    </w:p>
    <w:p>
      <w:pPr>
        <w:widowControl/>
        <w:spacing w:line="600" w:lineRule="exact"/>
        <w:ind w:firstLine="632" w:firstLineChars="200"/>
        <w:jc w:val="left"/>
        <w:rPr>
          <w:rFonts w:hint="eastAsia" w:ascii="仿宋" w:hAnsi="仿宋" w:eastAsia="仿宋" w:cs="宋体"/>
          <w:kern w:val="0"/>
          <w:sz w:val="32"/>
          <w:szCs w:val="32"/>
        </w:rPr>
      </w:pPr>
      <w:r>
        <w:rPr>
          <w:rFonts w:hint="eastAsia" w:ascii="仿宋" w:hAnsi="仿宋" w:eastAsia="仿宋" w:cs="宋体"/>
          <w:b/>
          <w:bCs/>
          <w:kern w:val="0"/>
          <w:sz w:val="32"/>
          <w:szCs w:val="32"/>
        </w:rPr>
        <w:t xml:space="preserve">第二条 </w:t>
      </w:r>
      <w:r>
        <w:rPr>
          <w:rFonts w:hint="eastAsia" w:ascii="仿宋" w:hAnsi="仿宋" w:eastAsia="仿宋" w:cs="宋体"/>
          <w:kern w:val="0"/>
          <w:sz w:val="32"/>
          <w:szCs w:val="32"/>
        </w:rPr>
        <w:t>本条件适用于全省范围内从事会计专业技术工作的在职在岗人员，不含公务员、参照公务员法管理人员及已达到国家法定退休年龄或已办理退休手续的人员。</w:t>
      </w:r>
    </w:p>
    <w:p>
      <w:pPr>
        <w:widowControl/>
        <w:spacing w:line="600" w:lineRule="exact"/>
        <w:ind w:firstLine="632"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rPr>
        <w:t xml:space="preserve">第三条 </w:t>
      </w:r>
      <w:r>
        <w:rPr>
          <w:rFonts w:hint="eastAsia" w:ascii="仿宋" w:hAnsi="仿宋" w:eastAsia="仿宋" w:cs="宋体"/>
          <w:kern w:val="0"/>
          <w:sz w:val="32"/>
          <w:szCs w:val="32"/>
        </w:rPr>
        <w:t>正高级会计师职务任职资格评价采取评审和面试答辩相结合的方式。</w:t>
      </w:r>
    </w:p>
    <w:p>
      <w:pPr>
        <w:widowControl/>
        <w:spacing w:line="600" w:lineRule="exact"/>
        <w:ind w:firstLine="632" w:firstLineChars="200"/>
        <w:jc w:val="left"/>
        <w:rPr>
          <w:rFonts w:hint="eastAsia" w:ascii="仿宋" w:hAnsi="仿宋" w:eastAsia="仿宋" w:cs="宋体"/>
          <w:kern w:val="0"/>
          <w:sz w:val="32"/>
          <w:szCs w:val="32"/>
        </w:rPr>
      </w:pPr>
      <w:r>
        <w:rPr>
          <w:rFonts w:hint="eastAsia" w:ascii="仿宋" w:hAnsi="仿宋" w:eastAsia="仿宋" w:cs="宋体"/>
          <w:b/>
          <w:bCs/>
          <w:kern w:val="0"/>
          <w:sz w:val="32"/>
          <w:szCs w:val="32"/>
        </w:rPr>
        <w:t xml:space="preserve">第四条 </w:t>
      </w:r>
      <w:r>
        <w:rPr>
          <w:rFonts w:hint="eastAsia" w:ascii="仿宋" w:hAnsi="仿宋" w:eastAsia="仿宋" w:cs="宋体"/>
          <w:kern w:val="0"/>
          <w:sz w:val="32"/>
          <w:szCs w:val="32"/>
        </w:rPr>
        <w:t>按照本条件，评审通过并获得正高级会计师职务任职资格证书者，表明持证人具有相应的专业技术和学术水平，是聘任正高级会计师专业技术职务的重要依据。</w:t>
      </w:r>
    </w:p>
    <w:p>
      <w:pPr>
        <w:widowControl/>
        <w:spacing w:line="600" w:lineRule="exact"/>
        <w:jc w:val="center"/>
        <w:rPr>
          <w:rFonts w:hint="eastAsia" w:ascii="仿宋" w:hAnsi="仿宋" w:eastAsia="仿宋" w:cs="宋体"/>
          <w:b/>
          <w:bCs/>
          <w:kern w:val="0"/>
          <w:sz w:val="32"/>
          <w:szCs w:val="32"/>
        </w:rPr>
      </w:pPr>
    </w:p>
    <w:p>
      <w:pPr>
        <w:spacing w:line="600" w:lineRule="exact"/>
        <w:jc w:val="center"/>
        <w:rPr>
          <w:rFonts w:hint="eastAsia" w:ascii="仿宋" w:hAnsi="仿宋" w:eastAsia="仿宋" w:cs="仿宋"/>
          <w:b/>
          <w:bCs/>
          <w:sz w:val="32"/>
          <w:szCs w:val="32"/>
        </w:rPr>
      </w:pPr>
      <w:r>
        <w:rPr>
          <w:rFonts w:hint="eastAsia" w:ascii="黑体" w:hAnsi="黑体" w:eastAsia="黑体" w:cs="黑体"/>
          <w:sz w:val="32"/>
          <w:szCs w:val="32"/>
        </w:rPr>
        <w:t>第二章  评价条件</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基本条件</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（一）热爱祖国，拥护党的路线、方针、政策，遵守国家法律法规，具有良好的职业道德,爱岗敬业，有效履行岗位职责。</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二）任现职期间，年度考核为合格（称职）以上等次的年限不少于申报高级会计师职务任职资格评审要求的资历年限。年度考核等次为基本合格（基本称职）以下的当年不得参加评审，其中：年度考核基本合格（基本称职）的，任职年限要求相应延迟1年申报；年度考核不合格的，任职年限要求相应延迟2年申报。</w:t>
      </w:r>
    </w:p>
    <w:p>
      <w:pPr>
        <w:spacing w:line="600" w:lineRule="exact"/>
        <w:ind w:firstLine="632" w:firstLineChars="200"/>
        <w:rPr>
          <w:rFonts w:hint="eastAsia" w:ascii="仿宋" w:hAnsi="仿宋" w:eastAsia="仿宋" w:cs="宋体"/>
          <w:b/>
          <w:bCs/>
          <w:kern w:val="0"/>
          <w:sz w:val="32"/>
          <w:szCs w:val="32"/>
        </w:rPr>
      </w:pPr>
      <w:r>
        <w:rPr>
          <w:rFonts w:hint="eastAsia" w:ascii="仿宋" w:hAnsi="仿宋" w:eastAsia="仿宋" w:cs="仿宋"/>
          <w:sz w:val="32"/>
          <w:szCs w:val="32"/>
        </w:rPr>
        <w:t>（三）根据国家和省有关规定完成继续教育学习任务。</w:t>
      </w:r>
    </w:p>
    <w:p>
      <w:pPr>
        <w:autoSpaceDE w:val="0"/>
        <w:autoSpaceDN w:val="0"/>
        <w:adjustRightInd w:val="0"/>
        <w:spacing w:line="600" w:lineRule="exact"/>
        <w:ind w:firstLine="640"/>
        <w:rPr>
          <w:rFonts w:ascii="仿宋" w:hAnsi="仿宋" w:eastAsia="仿宋" w:cs="仿宋_GB2312"/>
          <w:bCs/>
          <w:kern w:val="0"/>
          <w:sz w:val="32"/>
          <w:szCs w:val="32"/>
          <w:lang w:val="zh-CN"/>
        </w:rPr>
      </w:pPr>
      <w:r>
        <w:rPr>
          <w:rFonts w:hint="eastAsia" w:ascii="仿宋" w:hAnsi="仿宋" w:eastAsia="仿宋" w:cs="仿宋_GB2312"/>
          <w:b/>
          <w:bCs/>
          <w:kern w:val="0"/>
          <w:sz w:val="32"/>
          <w:szCs w:val="32"/>
          <w:lang w:val="zh-CN"/>
        </w:rPr>
        <w:t xml:space="preserve">第六条 </w:t>
      </w:r>
      <w:r>
        <w:rPr>
          <w:rFonts w:hint="eastAsia" w:ascii="仿宋" w:hAnsi="仿宋" w:eastAsia="仿宋" w:cs="仿宋_GB2312"/>
          <w:bCs/>
          <w:kern w:val="0"/>
          <w:sz w:val="32"/>
          <w:szCs w:val="32"/>
          <w:lang w:val="zh-CN"/>
        </w:rPr>
        <w:t>学历、资历条件</w:t>
      </w:r>
    </w:p>
    <w:p>
      <w:pPr>
        <w:spacing w:line="600" w:lineRule="exact"/>
        <w:ind w:firstLine="632" w:firstLineChars="200"/>
        <w:rPr>
          <w:rFonts w:hint="eastAsia" w:ascii="仿宋" w:hAnsi="仿宋" w:eastAsia="仿宋" w:cs="仿宋_GB2312"/>
          <w:sz w:val="32"/>
          <w:szCs w:val="32"/>
        </w:rPr>
      </w:pPr>
      <w:r>
        <w:rPr>
          <w:rFonts w:hint="eastAsia" w:ascii="仿宋" w:hAnsi="仿宋" w:eastAsia="仿宋" w:cs="仿宋_GB2312"/>
          <w:sz w:val="32"/>
          <w:szCs w:val="32"/>
        </w:rPr>
        <w:t>符合下列条件之一：</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_GB2312"/>
          <w:sz w:val="32"/>
          <w:szCs w:val="32"/>
        </w:rPr>
        <w:t>（一）具有大学本科及以上学历或学士以上学位，取得高级会计师职务任职资格后，</w:t>
      </w:r>
      <w:r>
        <w:rPr>
          <w:rFonts w:hint="eastAsia" w:ascii="仿宋" w:hAnsi="仿宋" w:eastAsia="仿宋" w:cs="仿宋"/>
          <w:sz w:val="32"/>
          <w:szCs w:val="32"/>
        </w:rPr>
        <w:t>聘任高级会计师职务满5年。</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zh-CN"/>
        </w:rPr>
        <w:t>受聘高级会计师职务，并符合下列条件之一：</w:t>
      </w:r>
    </w:p>
    <w:p>
      <w:pPr>
        <w:autoSpaceDE w:val="0"/>
        <w:autoSpaceDN w:val="0"/>
        <w:adjustRightInd w:val="0"/>
        <w:spacing w:line="600" w:lineRule="exact"/>
        <w:ind w:firstLine="632" w:firstLineChars="200"/>
        <w:rPr>
          <w:rFonts w:hint="eastAsia" w:ascii="仿宋" w:hAnsi="仿宋" w:eastAsia="仿宋" w:cs="仿宋_GB2312"/>
          <w:sz w:val="32"/>
          <w:szCs w:val="32"/>
          <w:lang w:val="zh-CN"/>
        </w:rPr>
      </w:pPr>
      <w:r>
        <w:rPr>
          <w:rFonts w:hint="eastAsia" w:ascii="仿宋" w:hAnsi="仿宋" w:eastAsia="仿宋" w:cs="仿宋_GB2312"/>
          <w:sz w:val="32"/>
          <w:szCs w:val="32"/>
        </w:rPr>
        <w:t>1.</w:t>
      </w:r>
      <w:r>
        <w:rPr>
          <w:rFonts w:hint="eastAsia" w:ascii="仿宋" w:hAnsi="仿宋" w:eastAsia="仿宋" w:cs="仿宋_GB2312"/>
          <w:sz w:val="32"/>
          <w:szCs w:val="32"/>
          <w:lang w:val="zh-CN"/>
        </w:rPr>
        <w:t>获国家有突出贡献的中青年专家称号；</w:t>
      </w:r>
    </w:p>
    <w:p>
      <w:pPr>
        <w:autoSpaceDE w:val="0"/>
        <w:autoSpaceDN w:val="0"/>
        <w:adjustRightInd w:val="0"/>
        <w:spacing w:line="600" w:lineRule="exact"/>
        <w:ind w:firstLine="632" w:firstLineChars="200"/>
        <w:rPr>
          <w:rFonts w:hint="eastAsia"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新世纪“百千万人才工程”国家级人选；</w:t>
      </w:r>
    </w:p>
    <w:p>
      <w:pPr>
        <w:autoSpaceDE w:val="0"/>
        <w:autoSpaceDN w:val="0"/>
        <w:adjustRightInd w:val="0"/>
        <w:spacing w:line="600" w:lineRule="exact"/>
        <w:ind w:firstLine="632" w:firstLineChars="200"/>
        <w:rPr>
          <w:rFonts w:hint="eastAsia" w:ascii="仿宋" w:hAnsi="仿宋" w:eastAsia="仿宋" w:cs="仿宋_GB2312"/>
          <w:sz w:val="32"/>
          <w:szCs w:val="32"/>
          <w:lang w:val="zh-CN"/>
        </w:rPr>
      </w:pPr>
      <w:r>
        <w:rPr>
          <w:rFonts w:hint="eastAsia" w:ascii="仿宋" w:hAnsi="仿宋" w:eastAsia="仿宋" w:cs="仿宋_GB2312"/>
          <w:sz w:val="32"/>
          <w:szCs w:val="32"/>
        </w:rPr>
        <w:t>3.</w:t>
      </w:r>
      <w:r>
        <w:rPr>
          <w:rFonts w:hint="eastAsia" w:ascii="仿宋" w:hAnsi="仿宋" w:eastAsia="仿宋" w:cs="仿宋_GB2312"/>
          <w:sz w:val="32"/>
          <w:szCs w:val="32"/>
          <w:lang w:val="zh-CN"/>
        </w:rPr>
        <w:t>经国务院批准享受政府特殊津贴的专家。</w:t>
      </w:r>
    </w:p>
    <w:p>
      <w:pPr>
        <w:spacing w:line="600" w:lineRule="exact"/>
        <w:ind w:firstLine="632" w:firstLineChars="200"/>
        <w:rPr>
          <w:rFonts w:hint="eastAsia" w:ascii="仿宋" w:hAnsi="仿宋" w:eastAsia="仿宋" w:cs="仿宋_GB2312"/>
          <w:sz w:val="32"/>
          <w:szCs w:val="32"/>
          <w:lang w:val="zh-CN"/>
        </w:rPr>
      </w:pPr>
      <w:r>
        <w:rPr>
          <w:rFonts w:hint="eastAsia" w:ascii="仿宋" w:hAnsi="仿宋" w:eastAsia="仿宋" w:cs="仿宋"/>
          <w:sz w:val="32"/>
          <w:szCs w:val="32"/>
        </w:rPr>
        <w:t>（三）</w:t>
      </w:r>
      <w:r>
        <w:rPr>
          <w:rFonts w:hint="eastAsia" w:ascii="仿宋" w:hAnsi="仿宋" w:eastAsia="仿宋" w:cs="仿宋"/>
          <w:sz w:val="32"/>
          <w:szCs w:val="32"/>
          <w:lang w:val="zh-CN"/>
        </w:rPr>
        <w:t>受聘高级会计师职务满</w:t>
      </w:r>
      <w:r>
        <w:rPr>
          <w:rFonts w:hint="eastAsia" w:ascii="仿宋" w:hAnsi="仿宋" w:eastAsia="仿宋" w:cs="仿宋"/>
          <w:sz w:val="32"/>
          <w:szCs w:val="32"/>
        </w:rPr>
        <w:t>3年</w:t>
      </w:r>
      <w:r>
        <w:rPr>
          <w:rFonts w:hint="eastAsia" w:ascii="仿宋" w:hAnsi="仿宋" w:eastAsia="仿宋" w:cs="仿宋"/>
          <w:sz w:val="32"/>
          <w:szCs w:val="32"/>
          <w:lang w:val="zh-CN"/>
        </w:rPr>
        <w:t>，并符合下列条件之一：</w:t>
      </w:r>
    </w:p>
    <w:p>
      <w:pPr>
        <w:autoSpaceDE w:val="0"/>
        <w:autoSpaceDN w:val="0"/>
        <w:adjustRightInd w:val="0"/>
        <w:spacing w:line="600" w:lineRule="exact"/>
        <w:ind w:firstLine="640"/>
        <w:rPr>
          <w:rFonts w:ascii="仿宋" w:hAnsi="仿宋" w:eastAsia="仿宋" w:cs="仿宋_GB2312"/>
          <w:sz w:val="32"/>
          <w:szCs w:val="32"/>
          <w:lang w:val="zh-CN"/>
        </w:rPr>
      </w:pPr>
      <w:r>
        <w:rPr>
          <w:rFonts w:hint="eastAsia" w:ascii="仿宋" w:hAnsi="仿宋" w:eastAsia="仿宋" w:cs="仿宋_GB2312"/>
          <w:sz w:val="32"/>
          <w:szCs w:val="32"/>
        </w:rPr>
        <w:t>1.</w:t>
      </w:r>
      <w:r>
        <w:rPr>
          <w:rFonts w:hint="eastAsia" w:ascii="仿宋" w:hAnsi="仿宋" w:eastAsia="仿宋" w:cs="仿宋_GB2312"/>
          <w:sz w:val="32"/>
          <w:szCs w:val="32"/>
          <w:lang w:val="zh-CN"/>
        </w:rPr>
        <w:t>财务会计类研究成果获得省科技进步二等奖</w:t>
      </w:r>
      <w:r>
        <w:rPr>
          <w:rFonts w:hint="eastAsia" w:ascii="仿宋" w:hAnsi="仿宋" w:eastAsia="仿宋" w:cs="仿宋_GB2312"/>
          <w:sz w:val="32"/>
          <w:szCs w:val="32"/>
        </w:rPr>
        <w:t>或省社会科学优秀成果二等奖</w:t>
      </w:r>
      <w:r>
        <w:rPr>
          <w:rFonts w:hint="eastAsia" w:ascii="仿宋" w:hAnsi="仿宋" w:eastAsia="仿宋" w:cs="仿宋_GB2312"/>
          <w:sz w:val="32"/>
          <w:szCs w:val="32"/>
          <w:lang w:val="zh-CN"/>
        </w:rPr>
        <w:t>以上奖项的前</w:t>
      </w:r>
      <w:r>
        <w:rPr>
          <w:rFonts w:ascii="仿宋" w:hAnsi="仿宋" w:eastAsia="仿宋" w:cs="仿宋_GB2312"/>
          <w:sz w:val="32"/>
          <w:szCs w:val="32"/>
          <w:lang w:val="zh-CN"/>
        </w:rPr>
        <w:t>3</w:t>
      </w:r>
      <w:r>
        <w:rPr>
          <w:rFonts w:hint="eastAsia" w:ascii="仿宋" w:hAnsi="仿宋" w:eastAsia="仿宋" w:cs="仿宋_GB2312"/>
          <w:sz w:val="32"/>
          <w:szCs w:val="32"/>
          <w:lang w:val="zh-CN"/>
        </w:rPr>
        <w:t>位完成人。</w:t>
      </w:r>
    </w:p>
    <w:p>
      <w:pPr>
        <w:pStyle w:val="4"/>
        <w:adjustRightInd w:val="0"/>
        <w:snapToGrid w:val="0"/>
        <w:spacing w:beforeAutospacing="0" w:afterAutospacing="0" w:line="600" w:lineRule="exact"/>
        <w:ind w:firstLine="632" w:firstLineChars="200"/>
        <w:rPr>
          <w:rStyle w:val="9"/>
          <w:rFonts w:ascii="仿宋" w:hAnsi="仿宋" w:eastAsia="仿宋" w:cs="仿宋_GB2312"/>
          <w:sz w:val="32"/>
          <w:szCs w:val="32"/>
        </w:rPr>
      </w:pPr>
      <w:r>
        <w:rPr>
          <w:rFonts w:hint="eastAsia" w:ascii="仿宋" w:hAnsi="仿宋" w:eastAsia="仿宋" w:cs="仿宋_GB2312"/>
          <w:sz w:val="32"/>
          <w:szCs w:val="32"/>
        </w:rPr>
        <w:t>2.</w:t>
      </w:r>
      <w:r>
        <w:rPr>
          <w:rStyle w:val="9"/>
          <w:rFonts w:hint="eastAsia" w:ascii="仿宋" w:hAnsi="仿宋" w:eastAsia="仿宋" w:cs="仿宋_GB2312"/>
          <w:sz w:val="32"/>
          <w:szCs w:val="32"/>
        </w:rPr>
        <w:t>获得财政部授予的全国先进会计工作者称号。</w:t>
      </w:r>
    </w:p>
    <w:p>
      <w:pPr>
        <w:spacing w:line="600" w:lineRule="exact"/>
        <w:ind w:firstLine="632"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3.被财政部聘为全国会计准则、制度、管理会计及内部控制等标准体系建设咨询委员会咨询专家，并参与已发布政策制度的研究起草工作。</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b/>
          <w:bCs/>
          <w:kern w:val="0"/>
          <w:sz w:val="32"/>
          <w:szCs w:val="32"/>
        </w:rPr>
        <w:t>第七条</w:t>
      </w:r>
      <w:r>
        <w:rPr>
          <w:rFonts w:hint="eastAsia" w:ascii="仿宋" w:hAnsi="仿宋" w:eastAsia="仿宋" w:cs="宋体"/>
          <w:kern w:val="0"/>
          <w:sz w:val="32"/>
          <w:szCs w:val="32"/>
        </w:rPr>
        <w:t xml:space="preserve"> 工作经历条件</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kern w:val="0"/>
          <w:sz w:val="32"/>
          <w:szCs w:val="32"/>
        </w:rPr>
        <w:t>符合下列条件之一：</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kern w:val="0"/>
          <w:sz w:val="32"/>
          <w:szCs w:val="32"/>
        </w:rPr>
        <w:t>（一）累计担任大中型企事业单位总会计师或相当级别以上领导满3年。</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kern w:val="0"/>
          <w:sz w:val="32"/>
          <w:szCs w:val="32"/>
        </w:rPr>
        <w:t>（二）担任大中型企事业单位财务部门负责人并累计5年以上。</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宋体"/>
          <w:kern w:val="0"/>
          <w:sz w:val="32"/>
          <w:szCs w:val="32"/>
        </w:rPr>
        <w:t>（三）会计师事务所申报人员，现任职单位申报前一年度应列入福建省会计师事务所综合评价前20名（参见福建省注册会计师协会发布的《福建省会计师事务所综合评价前50家信息》），且累计在该类型单位有5年以上合伙人工作经历。</w:t>
      </w:r>
    </w:p>
    <w:p>
      <w:pPr>
        <w:spacing w:line="600" w:lineRule="exact"/>
        <w:ind w:firstLine="632" w:firstLineChars="200"/>
        <w:rPr>
          <w:rFonts w:hint="eastAsia" w:ascii="仿宋" w:hAnsi="仿宋" w:eastAsia="仿宋" w:cs="仿宋_GB2312"/>
          <w:sz w:val="32"/>
          <w:szCs w:val="32"/>
        </w:rPr>
      </w:pPr>
      <w:r>
        <w:rPr>
          <w:rFonts w:hint="eastAsia" w:ascii="仿宋" w:hAnsi="仿宋" w:eastAsia="仿宋"/>
          <w:sz w:val="32"/>
          <w:szCs w:val="32"/>
        </w:rPr>
        <w:t>（四）获得</w:t>
      </w:r>
      <w:r>
        <w:rPr>
          <w:rFonts w:hint="eastAsia" w:ascii="仿宋" w:hAnsi="仿宋" w:eastAsia="仿宋" w:cs="仿宋_GB2312"/>
          <w:sz w:val="32"/>
          <w:szCs w:val="32"/>
        </w:rPr>
        <w:t>福建省会计领军人才证书，从事财务会计工作15年以上。</w:t>
      </w:r>
    </w:p>
    <w:p>
      <w:pPr>
        <w:spacing w:line="600" w:lineRule="exact"/>
        <w:ind w:firstLine="632" w:firstLineChars="200"/>
        <w:rPr>
          <w:rFonts w:hint="eastAsia" w:ascii="仿宋" w:hAnsi="仿宋" w:eastAsia="仿宋" w:cs="仿宋_GB2312"/>
          <w:sz w:val="32"/>
          <w:szCs w:val="32"/>
        </w:rPr>
      </w:pPr>
      <w:r>
        <w:rPr>
          <w:rFonts w:hint="eastAsia" w:ascii="仿宋" w:hAnsi="仿宋" w:eastAsia="仿宋" w:cs="仿宋_GB2312"/>
          <w:sz w:val="32"/>
          <w:szCs w:val="32"/>
        </w:rPr>
        <w:t>（五）从事财务会计工作20年以上，且连续担任会计机构负责人10年以上，并在核心期刊独立公开发表财会类论文2篇以上。</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专业经历和工作业绩条件</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政策水平高，工作经验丰富，取得高级会计师</w:t>
      </w:r>
      <w:r>
        <w:rPr>
          <w:rFonts w:hint="eastAsia" w:ascii="仿宋" w:hAnsi="仿宋" w:eastAsia="仿宋" w:cs="仿宋"/>
          <w:sz w:val="32"/>
          <w:szCs w:val="32"/>
          <w:lang w:val="zh-CN"/>
        </w:rPr>
        <w:t>职务任职资格</w:t>
      </w:r>
      <w:r>
        <w:rPr>
          <w:rFonts w:hint="eastAsia" w:ascii="仿宋" w:hAnsi="仿宋" w:eastAsia="仿宋" w:cs="仿宋"/>
          <w:sz w:val="32"/>
          <w:szCs w:val="32"/>
        </w:rPr>
        <w:t>后，工作业绩突出，符合下列至少2项条件：</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（一）主持或直接负责制订会计类地方性法规；或受聘参与制订全国施行的会计类法律、法规、规章、制度、准则指南等，担负其中某一部分的起草工作。</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二）主持或直接负责单位财务管理体制机制、方法技术等方面改革，在管理会计、内部控制、预算绩效管理、会计基础规范、会计人才培养等方面有重大创新，付诸实施并形成典型案例、改革成果报告或管理建议书，在设区市以上范围或全省乃至全国行业系统推广运用。</w:t>
      </w:r>
    </w:p>
    <w:p>
      <w:pPr>
        <w:spacing w:line="600" w:lineRule="exact"/>
        <w:ind w:firstLine="560"/>
        <w:rPr>
          <w:rFonts w:hint="eastAsia" w:ascii="仿宋" w:hAnsi="仿宋" w:eastAsia="仿宋" w:cs="仿宋"/>
          <w:sz w:val="32"/>
          <w:szCs w:val="32"/>
        </w:rPr>
      </w:pPr>
      <w:r>
        <w:rPr>
          <w:rFonts w:hint="eastAsia" w:ascii="仿宋" w:hAnsi="仿宋" w:eastAsia="仿宋" w:cs="仿宋"/>
          <w:sz w:val="32"/>
          <w:szCs w:val="32"/>
        </w:rPr>
        <w:t>（三）主持或直接负责省级以上单位组织的会计改革、预算绩效、内部控制、财务信息化等方面试点工作，取得典型经验，得到省级以上业务主管部门或财政部门采纳推广。</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（四）主持</w:t>
      </w:r>
      <w:r>
        <w:rPr>
          <w:rFonts w:hint="eastAsia" w:ascii="仿宋" w:hAnsi="仿宋" w:eastAsia="仿宋" w:cs="仿宋"/>
          <w:sz w:val="32"/>
          <w:szCs w:val="32"/>
        </w:rPr>
        <w:t>或直接负责</w:t>
      </w:r>
      <w:r>
        <w:rPr>
          <w:rFonts w:hint="eastAsia" w:ascii="仿宋" w:hAnsi="仿宋" w:eastAsia="仿宋" w:cs="仿宋"/>
          <w:sz w:val="32"/>
          <w:szCs w:val="32"/>
          <w:lang w:val="zh-CN"/>
        </w:rPr>
        <w:t>大中型企事业单位生产经营管理决策，强化经济核算和管理，使本单位资金、成本、利润、消耗等主要经济指标达到全国同行业前</w:t>
      </w:r>
      <w:r>
        <w:rPr>
          <w:rFonts w:hint="eastAsia" w:ascii="仿宋" w:hAnsi="仿宋" w:eastAsia="仿宋" w:cs="仿宋"/>
          <w:sz w:val="32"/>
          <w:szCs w:val="32"/>
        </w:rPr>
        <w:t>10名</w:t>
      </w:r>
      <w:r>
        <w:rPr>
          <w:rFonts w:hint="eastAsia" w:ascii="仿宋" w:hAnsi="仿宋" w:eastAsia="仿宋" w:cs="仿宋"/>
          <w:sz w:val="32"/>
          <w:szCs w:val="32"/>
          <w:lang w:val="zh-CN"/>
        </w:rPr>
        <w:t>或全省同行业前</w:t>
      </w:r>
      <w:r>
        <w:rPr>
          <w:rFonts w:hint="eastAsia" w:ascii="仿宋" w:hAnsi="仿宋" w:eastAsia="仿宋" w:cs="仿宋"/>
          <w:sz w:val="32"/>
          <w:szCs w:val="32"/>
        </w:rPr>
        <w:t>5名</w:t>
      </w:r>
      <w:r>
        <w:rPr>
          <w:rFonts w:hint="eastAsia" w:ascii="仿宋" w:hAnsi="仿宋" w:eastAsia="仿宋" w:cs="仿宋"/>
          <w:sz w:val="32"/>
          <w:szCs w:val="32"/>
          <w:lang w:val="zh-CN"/>
        </w:rPr>
        <w:t>，由省级以上业务主管部门出具证明材料。</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五</w:t>
      </w:r>
      <w:r>
        <w:rPr>
          <w:rFonts w:hint="eastAsia" w:ascii="仿宋" w:hAnsi="仿宋" w:eastAsia="仿宋" w:cs="仿宋"/>
          <w:sz w:val="32"/>
          <w:szCs w:val="32"/>
          <w:lang w:val="zh-CN"/>
        </w:rPr>
        <w:t>）主持</w:t>
      </w:r>
      <w:r>
        <w:rPr>
          <w:rFonts w:hint="eastAsia" w:ascii="仿宋" w:hAnsi="仿宋" w:eastAsia="仿宋" w:cs="仿宋"/>
          <w:sz w:val="32"/>
          <w:szCs w:val="32"/>
        </w:rPr>
        <w:t>或直接负责</w:t>
      </w:r>
      <w:r>
        <w:rPr>
          <w:rFonts w:hint="eastAsia" w:ascii="仿宋" w:hAnsi="仿宋" w:eastAsia="仿宋" w:cs="仿宋"/>
          <w:sz w:val="32"/>
          <w:szCs w:val="32"/>
          <w:lang w:val="zh-CN"/>
        </w:rPr>
        <w:t>完成企业上市、改制、收购、兼并、清算、重组等工作，成绩显著。</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rPr>
        <w:t>（六）</w:t>
      </w:r>
      <w:r>
        <w:rPr>
          <w:rFonts w:hint="eastAsia" w:ascii="仿宋" w:hAnsi="仿宋" w:eastAsia="仿宋" w:cs="仿宋"/>
          <w:sz w:val="32"/>
          <w:szCs w:val="32"/>
          <w:lang w:val="zh-CN"/>
        </w:rPr>
        <w:t>主持</w:t>
      </w:r>
      <w:r>
        <w:rPr>
          <w:rFonts w:hint="eastAsia" w:ascii="仿宋" w:hAnsi="仿宋" w:eastAsia="仿宋" w:cs="仿宋"/>
          <w:sz w:val="32"/>
          <w:szCs w:val="32"/>
        </w:rPr>
        <w:t>或直接负责</w:t>
      </w:r>
      <w:r>
        <w:rPr>
          <w:rFonts w:hint="eastAsia" w:ascii="仿宋" w:hAnsi="仿宋" w:eastAsia="仿宋" w:cs="仿宋"/>
          <w:sz w:val="32"/>
          <w:szCs w:val="32"/>
          <w:lang w:val="zh-CN"/>
        </w:rPr>
        <w:t>单位经营决策与管理活动，提出单位财务管理、经营管理或核心业务中会计相关重大疑难问题或关键性问题的解决方案，产生重大经济效益或社会效益，得到省财政厅和省人社厅认可。</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（七）在省部级立项的重大经济建设项目中，担负论证、财务管理、监督检查等工作，作出重大贡献，成绩突出，得到省级以上主管部门表彰。</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八）负责2家以上上市公司或5家以上大中型企业年度财务报表审计工作，遵循执业准则规范执业，出具的报告具有较高的公信力；或接受省级以上政府、业务主管部门委托负责2项以上重特大审计、资产评估、管理咨询项目，出具的报告得到委托部门充分认可。</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rPr>
        <w:t>（</w:t>
      </w:r>
      <w:r>
        <w:rPr>
          <w:rFonts w:hint="eastAsia" w:ascii="仿宋" w:hAnsi="仿宋" w:eastAsia="仿宋" w:cs="仿宋"/>
          <w:sz w:val="32"/>
          <w:szCs w:val="32"/>
          <w:lang w:val="zh-CN"/>
        </w:rPr>
        <w:t>九</w:t>
      </w:r>
      <w:r>
        <w:rPr>
          <w:rFonts w:hint="eastAsia" w:ascii="仿宋" w:hAnsi="仿宋" w:eastAsia="仿宋" w:cs="仿宋"/>
          <w:sz w:val="32"/>
          <w:szCs w:val="32"/>
        </w:rPr>
        <w:t>）</w:t>
      </w:r>
      <w:r>
        <w:rPr>
          <w:rFonts w:hint="eastAsia" w:ascii="仿宋" w:hAnsi="仿宋" w:eastAsia="仿宋" w:cs="仿宋"/>
          <w:sz w:val="32"/>
          <w:szCs w:val="32"/>
          <w:lang w:val="zh-CN"/>
        </w:rPr>
        <w:t>因会计相关的工作，获得国务院各业务主管部门或省级人民政府批准表彰的先进个人等称号。</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（十）</w:t>
      </w:r>
      <w:r>
        <w:rPr>
          <w:rFonts w:hint="eastAsia" w:ascii="仿宋" w:hAnsi="仿宋" w:eastAsia="仿宋" w:cs="仿宋"/>
          <w:color w:val="auto"/>
          <w:sz w:val="32"/>
          <w:szCs w:val="32"/>
          <w:u w:val="none"/>
          <w:lang w:val="zh-CN"/>
        </w:rPr>
        <w:t>主持</w:t>
      </w:r>
      <w:r>
        <w:rPr>
          <w:rFonts w:hint="eastAsia" w:ascii="仿宋" w:hAnsi="仿宋" w:eastAsia="仿宋" w:cs="仿宋"/>
          <w:sz w:val="32"/>
          <w:szCs w:val="32"/>
          <w:lang w:val="zh-CN"/>
        </w:rPr>
        <w:t>完成的重大会计专业课题或研究成果转化工作，在全国或全省范围内产生重大影响，取得较显著的社会效益和经济效益，获得省部级以上会计相关专业的研究成果奖。</w:t>
      </w:r>
    </w:p>
    <w:p>
      <w:pPr>
        <w:pStyle w:val="10"/>
        <w:spacing w:line="600" w:lineRule="exact"/>
        <w:ind w:right="-38" w:firstLine="632" w:firstLineChars="200"/>
        <w:jc w:val="both"/>
        <w:rPr>
          <w:rFonts w:ascii="仿宋" w:hAnsi="仿宋" w:eastAsia="仿宋"/>
          <w:bCs/>
          <w:sz w:val="32"/>
          <w:szCs w:val="32"/>
        </w:rPr>
      </w:pPr>
      <w:r>
        <w:rPr>
          <w:rFonts w:hint="eastAsia" w:ascii="仿宋" w:hAnsi="仿宋" w:eastAsia="仿宋"/>
          <w:b/>
          <w:bCs/>
          <w:sz w:val="32"/>
          <w:szCs w:val="32"/>
        </w:rPr>
        <w:t xml:space="preserve">第九条 </w:t>
      </w:r>
      <w:r>
        <w:rPr>
          <w:rFonts w:hint="eastAsia" w:ascii="仿宋" w:hAnsi="仿宋" w:eastAsia="仿宋"/>
          <w:bCs/>
          <w:sz w:val="32"/>
          <w:szCs w:val="32"/>
        </w:rPr>
        <w:t>理论水平条件</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系统掌握和应用经济与管理理论、财务会计理论与实务，熟悉国内外会计发展最新动态，对会计专业理论有深入研究，取得高级会计师职务任职资格后，结合本职工作，独立撰写</w:t>
      </w:r>
      <w:r>
        <w:rPr>
          <w:rFonts w:hint="eastAsia" w:ascii="仿宋" w:hAnsi="仿宋" w:eastAsia="仿宋" w:cs="仿宋"/>
          <w:sz w:val="32"/>
          <w:szCs w:val="32"/>
        </w:rPr>
        <w:t>1篇由本人主导实施且具有较高使用价值和参考价值的</w:t>
      </w:r>
      <w:r>
        <w:rPr>
          <w:rFonts w:hint="eastAsia" w:ascii="仿宋" w:hAnsi="仿宋" w:eastAsia="仿宋" w:cs="仿宋"/>
          <w:sz w:val="32"/>
          <w:szCs w:val="32"/>
          <w:lang w:val="zh-CN"/>
        </w:rPr>
        <w:t>会计案例或调研报告（字数</w:t>
      </w:r>
      <w:r>
        <w:rPr>
          <w:rFonts w:hint="eastAsia" w:ascii="仿宋" w:hAnsi="仿宋" w:eastAsia="仿宋" w:cs="仿宋"/>
          <w:sz w:val="32"/>
          <w:szCs w:val="32"/>
        </w:rPr>
        <w:t>5</w:t>
      </w:r>
      <w:r>
        <w:rPr>
          <w:rFonts w:hint="eastAsia" w:ascii="仿宋" w:hAnsi="仿宋" w:eastAsia="仿宋" w:cs="仿宋"/>
          <w:sz w:val="32"/>
          <w:szCs w:val="32"/>
          <w:lang w:val="zh-CN"/>
        </w:rPr>
        <w:t>000字以上），同时符合下列条件之一：</w:t>
      </w:r>
    </w:p>
    <w:p>
      <w:pPr>
        <w:numPr>
          <w:ilvl w:val="0"/>
          <w:numId w:val="2"/>
        </w:numPr>
        <w:spacing w:line="600" w:lineRule="exact"/>
        <w:ind w:firstLine="632" w:firstLineChars="200"/>
        <w:rPr>
          <w:rFonts w:hint="eastAsia" w:ascii="仿宋" w:hAnsi="仿宋" w:eastAsia="仿宋" w:cs="仿宋"/>
          <w:color w:val="auto"/>
          <w:sz w:val="32"/>
          <w:szCs w:val="32"/>
          <w:u w:val="none"/>
          <w:lang w:val="zh-CN"/>
        </w:rPr>
      </w:pPr>
      <w:r>
        <w:rPr>
          <w:rFonts w:hint="eastAsia" w:ascii="仿宋" w:hAnsi="仿宋" w:eastAsia="仿宋" w:cs="仿宋"/>
          <w:color w:val="auto"/>
          <w:sz w:val="32"/>
          <w:szCs w:val="32"/>
          <w:lang w:val="zh-CN"/>
        </w:rPr>
        <w:t>在省级以上刊物、《福建财政》财会天地栏目独立公开发表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篇以上会计类</w:t>
      </w:r>
      <w:r>
        <w:rPr>
          <w:rFonts w:hint="eastAsia" w:ascii="仿宋" w:hAnsi="仿宋" w:eastAsia="仿宋" w:cs="仿宋"/>
          <w:color w:val="auto"/>
          <w:sz w:val="32"/>
          <w:szCs w:val="32"/>
          <w:lang w:val="zh-CN"/>
        </w:rPr>
        <w:t>论文</w:t>
      </w:r>
      <w:r>
        <w:rPr>
          <w:rFonts w:hint="eastAsia" w:ascii="仿宋" w:hAnsi="仿宋" w:eastAsia="仿宋" w:cs="仿宋"/>
          <w:color w:val="auto"/>
          <w:sz w:val="32"/>
          <w:szCs w:val="32"/>
          <w:u w:val="none"/>
          <w:lang w:val="zh-CN"/>
        </w:rPr>
        <w:t>或主持完成</w:t>
      </w:r>
      <w:r>
        <w:rPr>
          <w:rFonts w:hint="eastAsia" w:ascii="仿宋" w:hAnsi="仿宋" w:eastAsia="仿宋" w:cs="仿宋"/>
          <w:color w:val="auto"/>
          <w:sz w:val="32"/>
          <w:szCs w:val="32"/>
          <w:highlight w:val="none"/>
          <w:u w:val="none"/>
          <w:lang w:val="en-US" w:eastAsia="zh-CN"/>
        </w:rPr>
        <w:t>1篇以上案例</w:t>
      </w:r>
      <w:r>
        <w:rPr>
          <w:rFonts w:hint="eastAsia" w:ascii="仿宋" w:hAnsi="仿宋" w:eastAsia="仿宋" w:cs="仿宋"/>
          <w:color w:val="auto"/>
          <w:sz w:val="32"/>
          <w:szCs w:val="32"/>
          <w:u w:val="none"/>
          <w:lang w:val="zh-CN"/>
        </w:rPr>
        <w:t>入选省部级以上会计类案例库</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并</w:t>
      </w:r>
      <w:r>
        <w:rPr>
          <w:rFonts w:hint="eastAsia" w:ascii="仿宋" w:hAnsi="仿宋" w:eastAsia="仿宋" w:cs="仿宋"/>
          <w:color w:val="auto"/>
          <w:sz w:val="32"/>
          <w:szCs w:val="32"/>
          <w:u w:val="none"/>
        </w:rPr>
        <w:t>在核心期刊</w:t>
      </w:r>
      <w:r>
        <w:rPr>
          <w:rFonts w:hint="eastAsia" w:ascii="仿宋" w:hAnsi="仿宋" w:eastAsia="仿宋" w:cs="仿宋"/>
          <w:color w:val="auto"/>
          <w:sz w:val="32"/>
          <w:szCs w:val="32"/>
          <w:u w:val="none"/>
          <w:lang w:val="zh-CN"/>
        </w:rPr>
        <w:t>独立公开发表</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篇以上会计类</w:t>
      </w:r>
      <w:r>
        <w:rPr>
          <w:rFonts w:hint="eastAsia" w:ascii="仿宋" w:hAnsi="仿宋" w:eastAsia="仿宋" w:cs="仿宋"/>
          <w:color w:val="auto"/>
          <w:sz w:val="32"/>
          <w:szCs w:val="32"/>
          <w:u w:val="none"/>
          <w:lang w:val="zh-CN"/>
        </w:rPr>
        <w:t>论文</w:t>
      </w:r>
      <w:r>
        <w:rPr>
          <w:rFonts w:hint="eastAsia" w:ascii="仿宋" w:hAnsi="仿宋" w:eastAsia="仿宋" w:cs="仿宋"/>
          <w:color w:val="auto"/>
          <w:sz w:val="32"/>
          <w:szCs w:val="32"/>
          <w:u w:val="none"/>
        </w:rPr>
        <w:t>。</w:t>
      </w:r>
    </w:p>
    <w:p>
      <w:pPr>
        <w:numPr>
          <w:ilvl w:val="0"/>
          <w:numId w:val="2"/>
        </w:num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公开出版具有较高学术价值的会计类著作（独著）1部（字数10万字以上，以前言或者后记标明的撰写字数为准），且在省级以上刊物或《福建财政》财会天地栏目独立公开发表1篇以上会计类论文。</w:t>
      </w:r>
    </w:p>
    <w:p>
      <w:pPr>
        <w:spacing w:line="600" w:lineRule="exact"/>
        <w:ind w:firstLine="632" w:firstLineChars="200"/>
        <w:rPr>
          <w:rFonts w:hint="eastAsia" w:ascii="仿宋" w:hAnsi="仿宋" w:eastAsia="仿宋" w:cs="仿宋"/>
          <w:sz w:val="32"/>
          <w:szCs w:val="32"/>
          <w:lang w:val="zh-CN"/>
        </w:rPr>
      </w:pPr>
      <w:r>
        <w:rPr>
          <w:rFonts w:hint="eastAsia" w:ascii="仿宋" w:hAnsi="仿宋" w:eastAsia="仿宋" w:cs="仿宋"/>
          <w:sz w:val="32"/>
          <w:szCs w:val="32"/>
          <w:lang w:val="zh-CN"/>
        </w:rPr>
        <w:t>（三）主持完成</w:t>
      </w:r>
      <w:r>
        <w:rPr>
          <w:rFonts w:hint="eastAsia" w:ascii="仿宋" w:hAnsi="仿宋" w:eastAsia="仿宋" w:cs="仿宋"/>
          <w:sz w:val="32"/>
          <w:szCs w:val="32"/>
        </w:rPr>
        <w:t>2项或</w:t>
      </w:r>
      <w:r>
        <w:rPr>
          <w:rFonts w:hint="eastAsia" w:ascii="仿宋" w:hAnsi="仿宋" w:eastAsia="仿宋" w:cs="仿宋"/>
          <w:sz w:val="32"/>
          <w:szCs w:val="32"/>
          <w:lang w:val="zh-CN"/>
        </w:rPr>
        <w:t>参与（限课题组成员前</w:t>
      </w:r>
      <w:r>
        <w:rPr>
          <w:rFonts w:hint="eastAsia" w:ascii="仿宋" w:hAnsi="仿宋" w:eastAsia="仿宋" w:cs="仿宋"/>
          <w:sz w:val="32"/>
          <w:szCs w:val="32"/>
        </w:rPr>
        <w:t>2名）</w:t>
      </w:r>
      <w:r>
        <w:rPr>
          <w:rFonts w:hint="eastAsia" w:ascii="仿宋" w:hAnsi="仿宋" w:eastAsia="仿宋" w:cs="仿宋"/>
          <w:sz w:val="32"/>
          <w:szCs w:val="32"/>
          <w:lang w:val="zh-CN"/>
        </w:rPr>
        <w:t>完成</w:t>
      </w:r>
      <w:r>
        <w:rPr>
          <w:rFonts w:hint="eastAsia" w:ascii="仿宋" w:hAnsi="仿宋" w:eastAsia="仿宋" w:cs="仿宋"/>
          <w:sz w:val="32"/>
          <w:szCs w:val="32"/>
        </w:rPr>
        <w:t>3项</w:t>
      </w:r>
      <w:r>
        <w:rPr>
          <w:rFonts w:hint="eastAsia" w:ascii="仿宋" w:hAnsi="仿宋" w:eastAsia="仿宋" w:cs="仿宋"/>
          <w:sz w:val="32"/>
          <w:szCs w:val="32"/>
          <w:lang w:val="zh-CN"/>
        </w:rPr>
        <w:t>省级以上</w:t>
      </w:r>
      <w:r>
        <w:rPr>
          <w:rFonts w:hint="eastAsia" w:ascii="仿宋" w:hAnsi="仿宋" w:eastAsia="仿宋" w:cs="仿宋"/>
          <w:sz w:val="32"/>
          <w:szCs w:val="32"/>
        </w:rPr>
        <w:t>会计类研究课题</w:t>
      </w:r>
      <w:r>
        <w:rPr>
          <w:rFonts w:hint="eastAsia" w:ascii="仿宋" w:hAnsi="仿宋" w:eastAsia="仿宋" w:cs="仿宋"/>
          <w:sz w:val="32"/>
          <w:szCs w:val="32"/>
          <w:lang w:val="zh-CN"/>
        </w:rPr>
        <w:t>。</w:t>
      </w:r>
    </w:p>
    <w:p>
      <w:pPr>
        <w:widowControl/>
        <w:spacing w:line="600" w:lineRule="exact"/>
        <w:ind w:firstLine="642"/>
        <w:rPr>
          <w:rFonts w:hint="eastAsia" w:ascii="仿宋" w:hAnsi="仿宋" w:eastAsia="仿宋" w:cs="宋体"/>
          <w:kern w:val="0"/>
          <w:sz w:val="32"/>
          <w:szCs w:val="32"/>
        </w:rPr>
      </w:pPr>
      <w:r>
        <w:rPr>
          <w:rFonts w:hint="eastAsia" w:ascii="仿宋" w:hAnsi="仿宋" w:eastAsia="仿宋" w:cs="宋体"/>
          <w:b/>
          <w:bCs/>
          <w:kern w:val="0"/>
          <w:sz w:val="32"/>
          <w:szCs w:val="32"/>
        </w:rPr>
        <w:t xml:space="preserve">第十条 </w:t>
      </w:r>
      <w:r>
        <w:rPr>
          <w:rFonts w:hint="eastAsia" w:ascii="仿宋" w:hAnsi="仿宋" w:eastAsia="仿宋" w:cs="宋体"/>
          <w:kern w:val="0"/>
          <w:sz w:val="32"/>
          <w:szCs w:val="32"/>
        </w:rPr>
        <w:t>全国高端会计人才培养工程毕业学员，按程序报送相关材料，经省财政厅和省人社厅考核后，提交福建省正高级会计师</w:t>
      </w:r>
      <w:r>
        <w:rPr>
          <w:rFonts w:hint="eastAsia" w:ascii="仿宋" w:hAnsi="仿宋" w:eastAsia="仿宋" w:cs="宋体"/>
          <w:kern w:val="0"/>
          <w:sz w:val="32"/>
          <w:szCs w:val="32"/>
          <w:lang w:eastAsia="zh-CN"/>
        </w:rPr>
        <w:t>职务</w:t>
      </w:r>
      <w:r>
        <w:rPr>
          <w:rFonts w:hint="eastAsia" w:ascii="仿宋" w:hAnsi="仿宋" w:eastAsia="仿宋" w:cs="宋体"/>
          <w:kern w:val="0"/>
          <w:sz w:val="32"/>
          <w:szCs w:val="32"/>
        </w:rPr>
        <w:t>任职资格评审委员会认定取得正高级会计师职称。</w:t>
      </w:r>
    </w:p>
    <w:p>
      <w:pPr>
        <w:widowControl/>
        <w:spacing w:line="600" w:lineRule="exact"/>
        <w:ind w:firstLine="642"/>
        <w:rPr>
          <w:rFonts w:hint="eastAsia" w:ascii="仿宋" w:hAnsi="仿宋" w:eastAsia="仿宋" w:cs="宋体"/>
          <w:kern w:val="0"/>
          <w:sz w:val="32"/>
          <w:szCs w:val="32"/>
        </w:rPr>
      </w:pPr>
    </w:p>
    <w:p>
      <w:pPr>
        <w:widowControl/>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第三章  附 则</w:t>
      </w:r>
    </w:p>
    <w:p>
      <w:pPr>
        <w:widowControl/>
        <w:spacing w:line="600" w:lineRule="exact"/>
        <w:ind w:firstLine="632" w:firstLineChars="200"/>
        <w:jc w:val="left"/>
        <w:rPr>
          <w:rFonts w:hint="eastAsia" w:ascii="??" w:hAnsi="??" w:eastAsia="仿宋"/>
          <w:sz w:val="32"/>
          <w:szCs w:val="32"/>
        </w:rPr>
      </w:pPr>
      <w:r>
        <w:rPr>
          <w:rFonts w:hint="eastAsia" w:ascii="仿宋" w:hAnsi="仿宋" w:eastAsia="仿宋" w:cs="宋体"/>
          <w:b/>
          <w:bCs/>
          <w:kern w:val="0"/>
          <w:sz w:val="32"/>
          <w:szCs w:val="32"/>
        </w:rPr>
        <w:t xml:space="preserve">第十一条 </w:t>
      </w:r>
      <w:r>
        <w:rPr>
          <w:rFonts w:hint="eastAsia" w:ascii="??" w:hAnsi="??" w:eastAsia="仿宋"/>
          <w:sz w:val="32"/>
          <w:szCs w:val="32"/>
        </w:rPr>
        <w:t>本标准条件中有关词语或概念的特定解释。</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仿宋"/>
          <w:sz w:val="32"/>
          <w:szCs w:val="32"/>
          <w:lang w:val="zh-CN"/>
        </w:rPr>
        <w:t>（一）</w:t>
      </w:r>
      <w:r>
        <w:rPr>
          <w:rFonts w:hint="eastAsia" w:ascii="仿宋" w:hAnsi="仿宋" w:eastAsia="仿宋"/>
          <w:sz w:val="32"/>
          <w:szCs w:val="32"/>
        </w:rPr>
        <w:t>“大中型事业单位”是指</w:t>
      </w:r>
      <w:r>
        <w:rPr>
          <w:rFonts w:hint="eastAsia" w:ascii="仿宋" w:hAnsi="仿宋" w:eastAsia="仿宋" w:cs="宋体"/>
          <w:kern w:val="0"/>
          <w:sz w:val="32"/>
          <w:szCs w:val="32"/>
        </w:rPr>
        <w:t>三级医院和编办批准的副处级以上规格事业单位（</w:t>
      </w:r>
      <w:r>
        <w:rPr>
          <w:rFonts w:hint="eastAsia" w:ascii="仿宋" w:hAnsi="仿宋" w:eastAsia="仿宋"/>
          <w:sz w:val="32"/>
          <w:szCs w:val="32"/>
        </w:rPr>
        <w:t>不含参照公务员管理的事业单位；</w:t>
      </w:r>
      <w:r>
        <w:rPr>
          <w:rFonts w:hint="eastAsia" w:ascii="仿宋" w:hAnsi="仿宋" w:eastAsia="仿宋" w:cs="宋体"/>
          <w:kern w:val="0"/>
          <w:sz w:val="32"/>
          <w:szCs w:val="32"/>
        </w:rPr>
        <w:t>编办没有明确批复单位级别的，以单位主要负责人级别认定）。</w:t>
      </w:r>
    </w:p>
    <w:p>
      <w:pPr>
        <w:widowControl/>
        <w:spacing w:line="600" w:lineRule="exact"/>
        <w:ind w:firstLine="632" w:firstLineChars="200"/>
        <w:rPr>
          <w:rFonts w:hint="eastAsia" w:ascii="仿宋" w:hAnsi="仿宋" w:eastAsia="仿宋" w:cs="宋体"/>
          <w:kern w:val="0"/>
          <w:sz w:val="32"/>
          <w:szCs w:val="32"/>
        </w:rPr>
      </w:pPr>
      <w:r>
        <w:rPr>
          <w:rFonts w:hint="eastAsia" w:ascii="仿宋" w:hAnsi="仿宋" w:eastAsia="仿宋" w:cs="仿宋"/>
          <w:sz w:val="32"/>
          <w:szCs w:val="32"/>
          <w:lang w:val="zh-CN"/>
        </w:rPr>
        <w:t>（二）</w:t>
      </w:r>
      <w:r>
        <w:rPr>
          <w:rFonts w:hint="eastAsia" w:ascii="仿宋" w:hAnsi="仿宋" w:eastAsia="仿宋"/>
          <w:sz w:val="32"/>
          <w:szCs w:val="32"/>
        </w:rPr>
        <w:t>“大中型企业”分类标准参考《国家统计局关于印发&lt;统计上大中小微型企业划分办法（2017）&gt;的通知》（国统字</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17〕213号），</w:t>
      </w:r>
      <w:r>
        <w:rPr>
          <w:rFonts w:hint="eastAsia" w:ascii="仿宋" w:hAnsi="仿宋" w:eastAsia="仿宋" w:cs="宋体"/>
          <w:kern w:val="0"/>
          <w:sz w:val="32"/>
          <w:szCs w:val="32"/>
        </w:rPr>
        <w:t>大型企业为采用财务集中管理模式而专设的一级财务管理公司等机构视同大型企业财务部门。</w:t>
      </w:r>
    </w:p>
    <w:p>
      <w:pPr>
        <w:spacing w:line="600" w:lineRule="exact"/>
        <w:ind w:firstLine="632" w:firstLineChars="200"/>
        <w:rPr>
          <w:rFonts w:hint="eastAsia" w:ascii="仿宋" w:hAnsi="仿宋" w:eastAsia="仿宋"/>
          <w:sz w:val="32"/>
          <w:szCs w:val="32"/>
        </w:rPr>
      </w:pPr>
      <w:r>
        <w:rPr>
          <w:rFonts w:hint="eastAsia" w:ascii="仿宋" w:hAnsi="仿宋" w:eastAsia="仿宋" w:cs="仿宋"/>
          <w:sz w:val="32"/>
          <w:szCs w:val="32"/>
        </w:rPr>
        <w:t>（三）“公开发表”是指在具有CN（国内统一刊号）、ISSN（国际统一刊号）的省级以上期刊或《福建财政》财会天地栏目上发表会计类论文，不含报纸、增刊、专刊、套刊、电子期刊等。</w:t>
      </w:r>
    </w:p>
    <w:p>
      <w:pPr>
        <w:spacing w:line="600" w:lineRule="exact"/>
        <w:ind w:firstLine="632"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sz w:val="32"/>
          <w:szCs w:val="32"/>
        </w:rPr>
        <w:t>“公开出版”是指取得“图书在版编目（CIP）数据”的正式公开出版发行的本专业论著。</w:t>
      </w:r>
      <w:r>
        <w:rPr>
          <w:rFonts w:hint="eastAsia" w:ascii="仿宋" w:hAnsi="仿宋" w:eastAsia="仿宋" w:cs="仿宋"/>
          <w:sz w:val="32"/>
          <w:szCs w:val="32"/>
        </w:rPr>
        <w:t xml:space="preserve"> </w:t>
      </w:r>
    </w:p>
    <w:p>
      <w:pPr>
        <w:widowControl/>
        <w:spacing w:line="600" w:lineRule="exact"/>
        <w:ind w:firstLine="632" w:firstLineChars="200"/>
        <w:rPr>
          <w:rFonts w:hint="eastAsia" w:ascii="仿宋" w:hAnsi="仿宋" w:eastAsia="仿宋"/>
          <w:sz w:val="32"/>
          <w:szCs w:val="32"/>
        </w:rPr>
      </w:pPr>
      <w:r>
        <w:rPr>
          <w:rFonts w:hint="eastAsia" w:ascii="仿宋" w:hAnsi="仿宋" w:eastAsia="仿宋" w:cs="仿宋"/>
          <w:sz w:val="32"/>
          <w:szCs w:val="32"/>
        </w:rPr>
        <w:t>（五）</w:t>
      </w:r>
      <w:r>
        <w:rPr>
          <w:rFonts w:hint="eastAsia" w:ascii="仿宋" w:hAnsi="仿宋" w:eastAsia="仿宋"/>
          <w:sz w:val="32"/>
          <w:szCs w:val="32"/>
        </w:rPr>
        <w:t>“核心期刊”指北京大学图书馆“中文核心期刊”、南京大学“中文社会科学引文索引（CSSCI）来源期刊”。</w:t>
      </w:r>
    </w:p>
    <w:p>
      <w:pPr>
        <w:spacing w:line="600" w:lineRule="exact"/>
        <w:ind w:firstLine="632" w:firstLineChars="200"/>
        <w:rPr>
          <w:rFonts w:hint="eastAsia" w:ascii="仿宋" w:hAnsi="仿宋" w:eastAsia="仿宋" w:cs="仿宋"/>
          <w:sz w:val="32"/>
          <w:szCs w:val="32"/>
        </w:rPr>
      </w:pPr>
      <w:r>
        <w:rPr>
          <w:rFonts w:hint="eastAsia" w:ascii="仿宋" w:hAnsi="仿宋" w:eastAsia="仿宋"/>
          <w:sz w:val="32"/>
          <w:szCs w:val="32"/>
        </w:rPr>
        <w:t>（六）</w:t>
      </w:r>
      <w:r>
        <w:rPr>
          <w:rFonts w:hint="eastAsia" w:ascii="仿宋" w:hAnsi="仿宋" w:eastAsia="仿宋" w:cs="仿宋"/>
          <w:sz w:val="32"/>
          <w:szCs w:val="32"/>
        </w:rPr>
        <w:t>“省级以上会计类研究课题”指国家社会科学基金项目、国家自然科学基金项目、教育部人文社科规划项目、国家各行业主管部门立项研究项目、省社会科学基金项目、省自然科学基金项目、省创新战略研究项目、省教育科学规划项目中的会计类研究课题和省财政厅立项的重大会计类研究课题。</w:t>
      </w:r>
    </w:p>
    <w:p>
      <w:pPr>
        <w:spacing w:line="600" w:lineRule="exact"/>
        <w:ind w:firstLine="632" w:firstLineChars="200"/>
        <w:rPr>
          <w:rFonts w:ascii="仿宋" w:hAnsi="仿宋" w:eastAsia="仿宋"/>
          <w:bCs/>
          <w:sz w:val="32"/>
          <w:szCs w:val="32"/>
        </w:rPr>
      </w:pPr>
      <w:r>
        <w:rPr>
          <w:rFonts w:hint="eastAsia" w:ascii="仿宋" w:hAnsi="仿宋" w:eastAsia="仿宋"/>
          <w:bCs/>
          <w:sz w:val="32"/>
          <w:szCs w:val="32"/>
        </w:rPr>
        <w:t>（七）“</w:t>
      </w:r>
      <w:r>
        <w:rPr>
          <w:rFonts w:hint="eastAsia" w:ascii="仿宋" w:hAnsi="仿宋" w:eastAsia="仿宋" w:cs="宋体"/>
          <w:kern w:val="0"/>
          <w:sz w:val="32"/>
          <w:szCs w:val="32"/>
        </w:rPr>
        <w:t>全国高端会计人才培养工程”包括全国会计领军人才培养工程、全国高端会计人才培养工程和国际化高端会计人才培养工程。</w:t>
      </w:r>
    </w:p>
    <w:p>
      <w:pPr>
        <w:widowControl/>
        <w:spacing w:line="600" w:lineRule="exact"/>
        <w:ind w:firstLine="632" w:firstLineChars="200"/>
        <w:rPr>
          <w:rFonts w:ascii="仿宋" w:hAnsi="仿宋" w:eastAsia="仿宋"/>
          <w:sz w:val="32"/>
          <w:szCs w:val="32"/>
        </w:rPr>
      </w:pPr>
      <w:r>
        <w:rPr>
          <w:rFonts w:hint="eastAsia" w:ascii="仿宋" w:hAnsi="仿宋" w:eastAsia="仿宋"/>
          <w:bCs/>
          <w:sz w:val="32"/>
          <w:szCs w:val="32"/>
        </w:rPr>
        <w:t>（八）</w:t>
      </w:r>
      <w:r>
        <w:rPr>
          <w:rFonts w:hint="eastAsia" w:ascii="仿宋" w:hAnsi="仿宋" w:eastAsia="仿宋"/>
          <w:sz w:val="32"/>
          <w:szCs w:val="32"/>
        </w:rPr>
        <w:t>“以上”和“以下”均含本级或本数。</w:t>
      </w:r>
      <w:r>
        <w:rPr>
          <w:rFonts w:ascii="仿宋" w:hAnsi="仿宋" w:eastAsia="仿宋"/>
          <w:sz w:val="32"/>
          <w:szCs w:val="32"/>
        </w:rPr>
        <w:t xml:space="preserve"> </w:t>
      </w:r>
    </w:p>
    <w:p>
      <w:pPr>
        <w:widowControl/>
        <w:spacing w:line="600" w:lineRule="exact"/>
        <w:ind w:firstLine="632" w:firstLineChars="200"/>
        <w:rPr>
          <w:rFonts w:hint="eastAsia" w:ascii="仿宋" w:hAnsi="仿宋" w:eastAsia="仿宋"/>
          <w:sz w:val="32"/>
          <w:szCs w:val="32"/>
        </w:rPr>
      </w:pPr>
      <w:r>
        <w:rPr>
          <w:rFonts w:hint="eastAsia" w:ascii="仿宋" w:hAnsi="仿宋" w:eastAsia="仿宋"/>
          <w:bCs/>
          <w:sz w:val="32"/>
          <w:szCs w:val="32"/>
        </w:rPr>
        <w:t>（九）</w:t>
      </w:r>
      <w:r>
        <w:rPr>
          <w:rFonts w:hint="eastAsia" w:ascii="仿宋" w:hAnsi="仿宋" w:eastAsia="仿宋"/>
          <w:sz w:val="32"/>
          <w:szCs w:val="32"/>
        </w:rPr>
        <w:t>年限均按周年计算。</w:t>
      </w:r>
    </w:p>
    <w:p>
      <w:pPr>
        <w:rPr>
          <w:rFonts w:hint="eastAsia" w:ascii="仿宋" w:hAnsi="仿宋" w:eastAsia="仿宋" w:cs="仿宋"/>
          <w:color w:val="000000"/>
          <w:sz w:val="32"/>
          <w:szCs w:val="32"/>
          <w:lang w:eastAsia="zh-CN"/>
        </w:rPr>
      </w:pPr>
    </w:p>
    <w:p/>
    <w:p/>
    <w:p/>
    <w:p>
      <w:pPr>
        <w:ind w:firstLine="0" w:firstLineChars="0"/>
      </w:pPr>
      <w:r>
        <w:rPr>
          <w:rFonts w:hint="eastAsia" w:ascii="仿宋" w:hAnsi="仿宋" w:eastAsia="仿宋" w:cs="仿宋"/>
          <w:color w:val="auto"/>
          <w:sz w:val="32"/>
          <w:szCs w:val="32"/>
          <w:u w:val="none"/>
          <w:lang w:val="zh-CN"/>
        </w:rPr>
        <w:drawing>
          <wp:anchor distT="0" distB="0" distL="114300" distR="114300" simplePos="0" relativeHeight="251660288" behindDoc="0" locked="0" layoutInCell="1" allowOverlap="1">
            <wp:simplePos x="0" y="0"/>
            <wp:positionH relativeFrom="page">
              <wp:posOffset>4617720</wp:posOffset>
            </wp:positionH>
            <wp:positionV relativeFrom="page">
              <wp:posOffset>9650095</wp:posOffset>
            </wp:positionV>
            <wp:extent cx="1778000" cy="711200"/>
            <wp:effectExtent l="0" t="0" r="12700" b="12700"/>
            <wp:wrapNone/>
            <wp:docPr id="2" name="barcode" descr="9011001220007754"/>
            <wp:cNvGraphicFramePr/>
            <a:graphic xmlns:a="http://schemas.openxmlformats.org/drawingml/2006/main">
              <a:graphicData uri="http://schemas.openxmlformats.org/drawingml/2006/picture">
                <pic:pic xmlns:pic="http://schemas.openxmlformats.org/drawingml/2006/picture">
                  <pic:nvPicPr>
                    <pic:cNvPr id="2" name="barcode" descr="9011001220007754"/>
                    <pic:cNvPicPr/>
                  </pic:nvPicPr>
                  <pic:blipFill>
                    <a:blip r:embed="rId8"/>
                    <a:stretch>
                      <a:fillRect/>
                    </a:stretch>
                  </pic:blipFill>
                  <pic:spPr>
                    <a:xfrm>
                      <a:off x="4598670" y="9802495"/>
                      <a:ext cx="1778000" cy="711200"/>
                    </a:xfrm>
                    <a:prstGeom prst="rect">
                      <a:avLst/>
                    </a:prstGeom>
                  </pic:spPr>
                </pic:pic>
              </a:graphicData>
            </a:graphic>
          </wp:anchor>
        </w:drawing>
      </w:r>
    </w:p>
    <w:sectPr>
      <w:headerReference r:id="rId3" w:type="default"/>
      <w:footerReference r:id="rId5" w:type="default"/>
      <w:headerReference r:id="rId4" w:type="even"/>
      <w:footerReference r:id="rId6" w:type="even"/>
      <w:pgSz w:w="11906" w:h="16838"/>
      <w:pgMar w:top="1984" w:right="1474" w:bottom="1701" w:left="1587" w:header="851" w:footer="992" w:gutter="0"/>
      <w:pgNumType w:fmt="numberInDash"/>
      <w:cols w:space="0" w:num="1"/>
      <w:rtlGutter w:val="0"/>
      <w:docGrid w:type="linesAndChars" w:linePitch="59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right="567"/>
                            <w:jc w:val="right"/>
                          </w:pP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wordWrap w:val="0"/>
                      <w:ind w:right="567"/>
                      <w:jc w:val="right"/>
                    </w:pP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0" w:firstLine="280" w:firstLineChars="100"/>
      <w:rPr>
        <w:rFonts w:hint="eastAsia"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DFC16"/>
    <w:multiLevelType w:val="singleLevel"/>
    <w:tmpl w:val="5FADFC16"/>
    <w:lvl w:ilvl="0" w:tentative="0">
      <w:start w:val="1"/>
      <w:numFmt w:val="chineseCounting"/>
      <w:suff w:val="nothing"/>
      <w:lvlText w:val="第%1章"/>
      <w:lvlJc w:val="left"/>
    </w:lvl>
  </w:abstractNum>
  <w:abstractNum w:abstractNumId="1">
    <w:nsid w:val="7FFE6F90"/>
    <w:multiLevelType w:val="singleLevel"/>
    <w:tmpl w:val="7FFE6F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Tc3NjI4NDZjNDRmMjQ1MzMwNTkzNmUyNDRiYmEifQ=="/>
  </w:docVars>
  <w:rsids>
    <w:rsidRoot w:val="27766B34"/>
    <w:rsid w:val="27766B34"/>
    <w:rsid w:val="535C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paragraph" w:styleId="3">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rPr>
      <w:rFonts w:ascii="Times New Roman" w:hAnsi="Times New Roman" w:eastAsia="宋体" w:cs="Times New Roman"/>
    </w:rPr>
  </w:style>
  <w:style w:type="paragraph" w:customStyle="1" w:styleId="8">
    <w:name w:val="Heading 2"/>
    <w:basedOn w:val="1"/>
    <w:qFormat/>
    <w:uiPriority w:val="1"/>
    <w:pPr>
      <w:autoSpaceDE w:val="0"/>
      <w:autoSpaceDN w:val="0"/>
      <w:spacing w:line="462" w:lineRule="exact"/>
      <w:ind w:left="781"/>
      <w:jc w:val="left"/>
      <w:outlineLvl w:val="2"/>
    </w:pPr>
    <w:rPr>
      <w:rFonts w:ascii="Microsoft JhengHei" w:hAnsi="Microsoft JhengHei" w:eastAsia="Microsoft JhengHei" w:cs="Microsoft JhengHei"/>
      <w:b/>
      <w:bCs/>
      <w:kern w:val="0"/>
      <w:sz w:val="32"/>
      <w:szCs w:val="32"/>
      <w:lang w:val="zh-CN" w:bidi="zh-CN"/>
    </w:rPr>
  </w:style>
  <w:style w:type="character" w:customStyle="1" w:styleId="9">
    <w:name w:val="detail_content1"/>
    <w:qFormat/>
    <w:uiPriority w:val="0"/>
    <w:rPr>
      <w:rFonts w:cs="Times New Roman"/>
      <w:sz w:val="18"/>
      <w:szCs w:val="18"/>
    </w:rPr>
  </w:style>
  <w:style w:type="paragraph" w:customStyle="1" w:styleId="1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2022-04-29T00:34:00Z</dcterms:created>
  <dc:creator>hp</dc:creator>
  <cp:lastModifiedBy>hp</cp:lastModifiedBy>
  <dcterms:modified xsi:type="dcterms:W3CDTF">2022-04-29T00:43:37Z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258FF18FB2CC410F937CF41E5E838D51</vt:lpwstr>
  </property>
</Properties>
</file>